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D9" w:rsidRPr="003B7CED" w:rsidRDefault="00465F27" w:rsidP="00465F27">
      <w:pPr>
        <w:jc w:val="center"/>
        <w:rPr>
          <w:rFonts w:cstheme="minorHAnsi"/>
          <w:b/>
        </w:rPr>
      </w:pPr>
      <w:r w:rsidRPr="003B7CED">
        <w:rPr>
          <w:rFonts w:cstheme="minorHAnsi"/>
          <w:b/>
        </w:rPr>
        <w:t>PRESS RELEASE</w:t>
      </w:r>
    </w:p>
    <w:p w:rsidR="00A201D9" w:rsidRPr="003B7CED" w:rsidRDefault="00A201D9" w:rsidP="00A201D9">
      <w:pPr>
        <w:jc w:val="center"/>
        <w:rPr>
          <w:rFonts w:cstheme="minorHAnsi"/>
          <w:b/>
          <w:bCs/>
        </w:rPr>
      </w:pPr>
      <w:r w:rsidRPr="003B7CED">
        <w:rPr>
          <w:rFonts w:cstheme="minorHAnsi"/>
          <w:b/>
          <w:bCs/>
        </w:rPr>
        <w:t xml:space="preserve">National </w:t>
      </w:r>
      <w:r w:rsidR="001539F2" w:rsidRPr="003B7CED">
        <w:rPr>
          <w:rFonts w:cstheme="minorHAnsi"/>
          <w:b/>
          <w:bCs/>
        </w:rPr>
        <w:t>Pilot I</w:t>
      </w:r>
      <w:r w:rsidRPr="003B7CED">
        <w:rPr>
          <w:rFonts w:cstheme="minorHAnsi"/>
          <w:b/>
          <w:bCs/>
        </w:rPr>
        <w:t>nitiative</w:t>
      </w:r>
      <w:r w:rsidR="001539F2" w:rsidRPr="003B7CED">
        <w:rPr>
          <w:rFonts w:cstheme="minorHAnsi"/>
          <w:b/>
          <w:bCs/>
        </w:rPr>
        <w:t>s</w:t>
      </w:r>
      <w:r w:rsidR="00FF08E3" w:rsidRPr="003B7CED">
        <w:rPr>
          <w:rFonts w:cstheme="minorHAnsi"/>
          <w:b/>
          <w:bCs/>
        </w:rPr>
        <w:t xml:space="preserve"> on Diabetic Retinopathy and Retinopathy of Prematurity</w:t>
      </w:r>
      <w:r w:rsidR="000D7BEA" w:rsidRPr="003B7CED">
        <w:rPr>
          <w:rFonts w:cstheme="minorHAnsi"/>
          <w:b/>
          <w:bCs/>
        </w:rPr>
        <w:t xml:space="preserve"> </w:t>
      </w:r>
      <w:r w:rsidR="00FF08E3" w:rsidRPr="003B7CED">
        <w:rPr>
          <w:rFonts w:cstheme="minorHAnsi"/>
          <w:b/>
          <w:bCs/>
        </w:rPr>
        <w:t>D</w:t>
      </w:r>
      <w:r w:rsidR="00EE7D82" w:rsidRPr="003B7CED">
        <w:rPr>
          <w:rFonts w:cstheme="minorHAnsi"/>
          <w:b/>
          <w:bCs/>
        </w:rPr>
        <w:t xml:space="preserve">evelops </w:t>
      </w:r>
      <w:r w:rsidR="000D7BEA" w:rsidRPr="003B7CED">
        <w:rPr>
          <w:rFonts w:cstheme="minorHAnsi"/>
          <w:b/>
          <w:bCs/>
        </w:rPr>
        <w:t xml:space="preserve">Health System </w:t>
      </w:r>
      <w:r w:rsidR="004B1562" w:rsidRPr="003B7CED">
        <w:rPr>
          <w:rFonts w:cstheme="minorHAnsi"/>
          <w:b/>
          <w:bCs/>
        </w:rPr>
        <w:t>Model</w:t>
      </w:r>
      <w:r w:rsidR="00EE7D82" w:rsidRPr="003B7CED">
        <w:rPr>
          <w:rFonts w:cstheme="minorHAnsi"/>
          <w:b/>
          <w:bCs/>
        </w:rPr>
        <w:t>s</w:t>
      </w:r>
      <w:r w:rsidR="00FF08E3" w:rsidRPr="003B7CED">
        <w:rPr>
          <w:rFonts w:cstheme="minorHAnsi"/>
          <w:b/>
          <w:bCs/>
        </w:rPr>
        <w:t xml:space="preserve"> to </w:t>
      </w:r>
      <w:r w:rsidR="000D7BEA" w:rsidRPr="003B7CED">
        <w:rPr>
          <w:rFonts w:cstheme="minorHAnsi"/>
          <w:b/>
          <w:bCs/>
        </w:rPr>
        <w:t xml:space="preserve">Prevent, Screen and Treat </w:t>
      </w:r>
      <w:r w:rsidR="001539F2" w:rsidRPr="003B7CED">
        <w:rPr>
          <w:rFonts w:cstheme="minorHAnsi"/>
          <w:b/>
          <w:bCs/>
        </w:rPr>
        <w:t>Sight of Millions of Indians</w:t>
      </w:r>
      <w:r w:rsidRPr="003B7CED">
        <w:rPr>
          <w:rFonts w:cstheme="minorHAnsi"/>
          <w:b/>
          <w:bCs/>
        </w:rPr>
        <w:t xml:space="preserve"> </w:t>
      </w:r>
    </w:p>
    <w:p w:rsidR="00A201D9" w:rsidRPr="003B7CED" w:rsidRDefault="00A201D9" w:rsidP="003A34CE">
      <w:pPr>
        <w:pStyle w:val="CommentText"/>
        <w:jc w:val="center"/>
        <w:rPr>
          <w:rFonts w:cstheme="minorHAnsi"/>
          <w:b/>
          <w:bCs/>
          <w:i/>
          <w:iCs/>
          <w:sz w:val="22"/>
          <w:szCs w:val="22"/>
        </w:rPr>
      </w:pPr>
      <w:r w:rsidRPr="003B7CED">
        <w:rPr>
          <w:rFonts w:cstheme="minorHAnsi"/>
          <w:b/>
          <w:bCs/>
          <w:i/>
          <w:iCs/>
          <w:sz w:val="22"/>
          <w:szCs w:val="22"/>
        </w:rPr>
        <w:t>The</w:t>
      </w:r>
      <w:r w:rsidR="005A5F4B" w:rsidRPr="003B7CED">
        <w:rPr>
          <w:rFonts w:cstheme="minorHAnsi"/>
          <w:b/>
          <w:bCs/>
          <w:i/>
          <w:iCs/>
          <w:sz w:val="22"/>
          <w:szCs w:val="22"/>
        </w:rPr>
        <w:t xml:space="preserve"> Ministry of Health</w:t>
      </w:r>
      <w:r w:rsidR="003A34CE" w:rsidRPr="003B7CED">
        <w:rPr>
          <w:rFonts w:cstheme="minorHAnsi"/>
          <w:b/>
          <w:bCs/>
          <w:i/>
          <w:iCs/>
          <w:sz w:val="22"/>
          <w:szCs w:val="22"/>
        </w:rPr>
        <w:t xml:space="preserve"> and Family Welfare</w:t>
      </w:r>
      <w:r w:rsidR="005A5F4B" w:rsidRPr="003B7CED">
        <w:rPr>
          <w:rFonts w:cstheme="minorHAnsi"/>
          <w:b/>
          <w:bCs/>
          <w:i/>
          <w:iCs/>
          <w:sz w:val="22"/>
          <w:szCs w:val="22"/>
        </w:rPr>
        <w:t xml:space="preserve">, Government of India, </w:t>
      </w:r>
      <w:r w:rsidR="003A34CE" w:rsidRPr="003B7CED">
        <w:rPr>
          <w:rFonts w:cstheme="minorHAnsi"/>
          <w:b/>
          <w:bCs/>
          <w:i/>
          <w:iCs/>
          <w:sz w:val="22"/>
          <w:szCs w:val="22"/>
        </w:rPr>
        <w:t>the Public</w:t>
      </w:r>
      <w:r w:rsidRPr="003B7CED">
        <w:rPr>
          <w:rFonts w:cstheme="minorHAnsi"/>
          <w:b/>
          <w:bCs/>
          <w:i/>
          <w:iCs/>
          <w:sz w:val="22"/>
          <w:szCs w:val="22"/>
        </w:rPr>
        <w:t xml:space="preserve"> Health Foundation of India </w:t>
      </w:r>
      <w:r w:rsidR="005A5F4B" w:rsidRPr="003B7CED">
        <w:rPr>
          <w:rFonts w:cstheme="minorHAnsi"/>
          <w:b/>
          <w:bCs/>
          <w:i/>
          <w:iCs/>
          <w:sz w:val="22"/>
          <w:szCs w:val="22"/>
        </w:rPr>
        <w:t xml:space="preserve">and Partners </w:t>
      </w:r>
      <w:r w:rsidRPr="003B7CED">
        <w:rPr>
          <w:rFonts w:cstheme="minorHAnsi"/>
          <w:b/>
          <w:bCs/>
          <w:i/>
          <w:iCs/>
          <w:sz w:val="22"/>
          <w:szCs w:val="22"/>
        </w:rPr>
        <w:t xml:space="preserve">successfully complete a five-year national project </w:t>
      </w:r>
      <w:r w:rsidR="001539F2" w:rsidRPr="003B7CED">
        <w:rPr>
          <w:rFonts w:cstheme="minorHAnsi"/>
          <w:b/>
          <w:bCs/>
          <w:i/>
          <w:iCs/>
          <w:sz w:val="22"/>
          <w:szCs w:val="22"/>
        </w:rPr>
        <w:t>to prevent people with diabetes and babies born prematurely from losing their sight.</w:t>
      </w:r>
    </w:p>
    <w:p w:rsidR="00A201D9" w:rsidRPr="003B7CED" w:rsidRDefault="00A201D9" w:rsidP="00A201D9">
      <w:pPr>
        <w:pStyle w:val="ListParagraph"/>
        <w:numPr>
          <w:ilvl w:val="0"/>
          <w:numId w:val="2"/>
        </w:numPr>
        <w:spacing w:after="0" w:line="240" w:lineRule="auto"/>
        <w:rPr>
          <w:rFonts w:cstheme="minorHAnsi"/>
          <w:b/>
          <w:bCs/>
        </w:rPr>
      </w:pPr>
      <w:r w:rsidRPr="003B7CED">
        <w:rPr>
          <w:rFonts w:cstheme="minorHAnsi"/>
          <w:b/>
          <w:bCs/>
        </w:rPr>
        <w:t>The</w:t>
      </w:r>
      <w:r w:rsidR="004B1562" w:rsidRPr="003B7CED">
        <w:rPr>
          <w:rFonts w:cstheme="minorHAnsi"/>
          <w:b/>
          <w:bCs/>
        </w:rPr>
        <w:t xml:space="preserve"> DR and ROP </w:t>
      </w:r>
      <w:r w:rsidRPr="003B7CED">
        <w:rPr>
          <w:rFonts w:cstheme="minorHAnsi"/>
          <w:b/>
          <w:bCs/>
        </w:rPr>
        <w:t xml:space="preserve"> initiatives helped strengthen health systems (particularly in tackling Non-Communicable Diseases) in 14 states, includ</w:t>
      </w:r>
      <w:r w:rsidR="00FF08E3" w:rsidRPr="003B7CED">
        <w:rPr>
          <w:rFonts w:cstheme="minorHAnsi"/>
          <w:b/>
          <w:bCs/>
        </w:rPr>
        <w:t>ing Telangana and Andhra Pradesh</w:t>
      </w:r>
    </w:p>
    <w:p w:rsidR="00FF08E3" w:rsidRPr="003B7CED" w:rsidRDefault="00FF08E3" w:rsidP="00FF08E3">
      <w:pPr>
        <w:pStyle w:val="ListParagraph"/>
        <w:numPr>
          <w:ilvl w:val="0"/>
          <w:numId w:val="2"/>
        </w:numPr>
        <w:spacing w:after="0" w:line="240" w:lineRule="auto"/>
        <w:rPr>
          <w:rFonts w:cstheme="minorHAnsi"/>
          <w:b/>
          <w:bCs/>
        </w:rPr>
      </w:pPr>
      <w:r w:rsidRPr="003B7CED">
        <w:rPr>
          <w:rFonts w:cstheme="minorHAnsi"/>
          <w:b/>
          <w:bCs/>
        </w:rPr>
        <w:t>The ROP and DR initiatives has convened several meetings to bring together various National Government health programmes: for blindness control, for NCDs and for child health</w:t>
      </w:r>
    </w:p>
    <w:p w:rsidR="00FF08E3" w:rsidRPr="003B7CED" w:rsidRDefault="00FF08E3" w:rsidP="00FF08E3">
      <w:pPr>
        <w:pStyle w:val="ListParagraph"/>
        <w:numPr>
          <w:ilvl w:val="0"/>
          <w:numId w:val="2"/>
        </w:numPr>
        <w:spacing w:after="0" w:line="240" w:lineRule="auto"/>
        <w:rPr>
          <w:rFonts w:cstheme="minorHAnsi"/>
          <w:b/>
          <w:bCs/>
        </w:rPr>
      </w:pPr>
      <w:r w:rsidRPr="003B7CED">
        <w:rPr>
          <w:rFonts w:cstheme="minorHAnsi"/>
          <w:b/>
          <w:bCs/>
        </w:rPr>
        <w:t>The Diabetic Retinopathy initiative screened 60,970 people with diabetes and set the model for Diabetic Retinopathy management in India </w:t>
      </w:r>
    </w:p>
    <w:p w:rsidR="00FF08E3" w:rsidRPr="003B7CED" w:rsidRDefault="00FF08E3" w:rsidP="00FF08E3">
      <w:pPr>
        <w:pStyle w:val="ListParagraph"/>
        <w:numPr>
          <w:ilvl w:val="0"/>
          <w:numId w:val="2"/>
        </w:numPr>
        <w:spacing w:after="0" w:line="240" w:lineRule="auto"/>
        <w:rPr>
          <w:rFonts w:cstheme="minorHAnsi"/>
          <w:b/>
          <w:bCs/>
        </w:rPr>
      </w:pPr>
      <w:r w:rsidRPr="003B7CED">
        <w:rPr>
          <w:rFonts w:cstheme="minorHAnsi"/>
          <w:b/>
          <w:bCs/>
        </w:rPr>
        <w:t xml:space="preserve">The Retinopathy of Prematurity initiative has screened 10,392 preterm infants in Sick Newborn Care Units and has developed Quality Improvement package for staff who care for preterm infants.  </w:t>
      </w:r>
    </w:p>
    <w:p w:rsidR="00FF08E3" w:rsidRPr="003B7CED" w:rsidRDefault="00FF08E3" w:rsidP="00FF08E3">
      <w:pPr>
        <w:pStyle w:val="ListParagraph"/>
        <w:numPr>
          <w:ilvl w:val="0"/>
          <w:numId w:val="2"/>
        </w:numPr>
        <w:spacing w:after="0" w:line="240" w:lineRule="auto"/>
        <w:rPr>
          <w:rFonts w:cstheme="minorHAnsi"/>
          <w:b/>
          <w:bCs/>
        </w:rPr>
      </w:pPr>
      <w:r w:rsidRPr="003B7CED">
        <w:rPr>
          <w:rFonts w:cstheme="minorHAnsi"/>
          <w:b/>
          <w:bCs/>
        </w:rPr>
        <w:t xml:space="preserve">National Program for Control of Blindness and  Visual Impairment, Ministry of Health and Family Welfare, </w:t>
      </w:r>
      <w:r w:rsidR="00A201D9" w:rsidRPr="003B7CED">
        <w:rPr>
          <w:rFonts w:cstheme="minorHAnsi"/>
          <w:b/>
          <w:bCs/>
        </w:rPr>
        <w:t xml:space="preserve">Government of India </w:t>
      </w:r>
      <w:r w:rsidRPr="003B7CED">
        <w:rPr>
          <w:rFonts w:cstheme="minorHAnsi"/>
          <w:b/>
          <w:bCs/>
        </w:rPr>
        <w:t>is exploring scaling up</w:t>
      </w:r>
      <w:r w:rsidR="00A201D9" w:rsidRPr="003B7CED">
        <w:rPr>
          <w:rFonts w:cstheme="minorHAnsi"/>
          <w:b/>
          <w:bCs/>
        </w:rPr>
        <w:t xml:space="preserve"> the models pilot-tested </w:t>
      </w:r>
    </w:p>
    <w:p w:rsidR="00FF08E3" w:rsidRPr="003B7CED" w:rsidRDefault="00FF08E3" w:rsidP="00FF08E3">
      <w:pPr>
        <w:pStyle w:val="ListParagraph"/>
        <w:numPr>
          <w:ilvl w:val="0"/>
          <w:numId w:val="2"/>
        </w:numPr>
        <w:spacing w:after="0" w:line="240" w:lineRule="auto"/>
        <w:rPr>
          <w:rFonts w:cstheme="minorHAnsi"/>
          <w:b/>
          <w:bCs/>
        </w:rPr>
      </w:pPr>
      <w:r w:rsidRPr="003B7CED">
        <w:rPr>
          <w:rFonts w:cstheme="minorHAnsi"/>
          <w:b/>
          <w:bCs/>
        </w:rPr>
        <w:t>The Queen Elizabeth Diamond Jubilee Trust-funded twin pilot initiatives on diabetic retinopathy and retinopathy of prematurity come to an end in June 2019</w:t>
      </w:r>
    </w:p>
    <w:p w:rsidR="00A201D9" w:rsidRPr="003B7CED" w:rsidRDefault="00A201D9" w:rsidP="00A201D9">
      <w:pPr>
        <w:rPr>
          <w:rFonts w:cstheme="minorHAnsi"/>
          <w:b/>
          <w:bCs/>
        </w:rPr>
      </w:pPr>
    </w:p>
    <w:p w:rsidR="00FF08E3" w:rsidRPr="003B7CED" w:rsidRDefault="00A201D9" w:rsidP="008E0E32">
      <w:pPr>
        <w:jc w:val="both"/>
        <w:rPr>
          <w:rFonts w:cstheme="minorHAnsi"/>
        </w:rPr>
      </w:pPr>
      <w:r w:rsidRPr="003B7CED">
        <w:rPr>
          <w:rFonts w:cstheme="minorHAnsi"/>
          <w:b/>
          <w:bCs/>
        </w:rPr>
        <w:t xml:space="preserve">Hyderabad, 11 June 2019: </w:t>
      </w:r>
      <w:r w:rsidR="00FF08E3" w:rsidRPr="003B7CED">
        <w:rPr>
          <w:rFonts w:cstheme="minorHAnsi"/>
        </w:rPr>
        <w:t xml:space="preserve">In a first of its kind initiative, to address the problem of avoidable blindness in India, the Ministry of Health, Government of India, Public Health Foundation of India (PHFI), The London School of Hygiene and Tropical Medicine (LSHTM), The Queen Elizabeth Diamond Jubilee Trust and partners successfully implemented two pilot initiatives focusing on a comprehensive health system approach to Diabetic Retinopathy (DR) and Retinopathy of </w:t>
      </w:r>
      <w:r w:rsidR="001643BD" w:rsidRPr="003B7CED">
        <w:rPr>
          <w:rFonts w:cstheme="minorHAnsi"/>
        </w:rPr>
        <w:t>Prematurity (</w:t>
      </w:r>
      <w:r w:rsidR="00FF08E3" w:rsidRPr="003B7CED">
        <w:rPr>
          <w:rFonts w:cstheme="minorHAnsi"/>
        </w:rPr>
        <w:t>ROP). This was implemented in 14 states across the country between 2014-2019.</w:t>
      </w:r>
    </w:p>
    <w:p w:rsidR="00FF08E3" w:rsidRPr="003B7CED" w:rsidRDefault="00FF08E3" w:rsidP="008E0E32">
      <w:pPr>
        <w:jc w:val="both"/>
        <w:rPr>
          <w:rFonts w:cstheme="minorHAnsi"/>
        </w:rPr>
      </w:pPr>
      <w:r w:rsidRPr="003B7CED">
        <w:rPr>
          <w:rFonts w:cstheme="minorHAnsi"/>
        </w:rPr>
        <w:t>The initiatives were implemented by The Public Health Foundation of India’s Indian Institute of Public Health, Hyderabad (IIPH-H) with technical support from the London School of Hygiene &amp; Tropical Medicine (LSHTM) in 10 states for DR and 4 states for ROP. Apart from prevention, screening and treatment, the key successes of the initiatives were providing world-class training and equipment, effective advocacy and increasing public awareness about these two conditions. Importantly, they have set the standard for tackling India’s Non-Communicable Diseases (NCD) burden through the health system, and have made a key impact on India’s public health policy framework.</w:t>
      </w:r>
    </w:p>
    <w:p w:rsidR="00FF08E3" w:rsidRPr="003B7CED" w:rsidRDefault="00FF08E3" w:rsidP="008E0E32">
      <w:pPr>
        <w:pStyle w:val="NormalWeb"/>
        <w:spacing w:line="276" w:lineRule="auto"/>
        <w:jc w:val="both"/>
        <w:rPr>
          <w:rFonts w:asciiTheme="minorHAnsi" w:eastAsiaTheme="minorHAnsi" w:hAnsiTheme="minorHAnsi" w:cstheme="minorHAnsi"/>
          <w:bCs/>
          <w:sz w:val="22"/>
          <w:szCs w:val="22"/>
          <w:lang w:val="en-US"/>
        </w:rPr>
      </w:pPr>
      <w:r w:rsidRPr="003B7CED">
        <w:rPr>
          <w:rFonts w:asciiTheme="minorHAnsi" w:eastAsiaTheme="minorHAnsi" w:hAnsiTheme="minorHAnsi" w:cstheme="minorHAnsi"/>
          <w:bCs/>
          <w:sz w:val="22"/>
          <w:szCs w:val="22"/>
          <w:lang w:val="en-US"/>
        </w:rPr>
        <w:t>A National Task Force for DR and for ROP were established by the Ministry of Health, and each appointed Technical Expert Groups to develop specific outputs, such as operational guidelines, and materials for health education and to increase public awareness</w:t>
      </w:r>
      <w:r w:rsidR="001643BD" w:rsidRPr="003B7CED">
        <w:rPr>
          <w:rFonts w:asciiTheme="minorHAnsi" w:eastAsiaTheme="minorHAnsi" w:hAnsiTheme="minorHAnsi" w:cstheme="minorHAnsi"/>
          <w:bCs/>
          <w:sz w:val="22"/>
          <w:szCs w:val="22"/>
          <w:lang w:val="en-US"/>
        </w:rPr>
        <w:t xml:space="preserve"> on these conditions</w:t>
      </w:r>
      <w:r w:rsidRPr="003B7CED">
        <w:rPr>
          <w:rFonts w:asciiTheme="minorHAnsi" w:eastAsiaTheme="minorHAnsi" w:hAnsiTheme="minorHAnsi" w:cstheme="minorHAnsi"/>
          <w:bCs/>
          <w:sz w:val="22"/>
          <w:szCs w:val="22"/>
          <w:lang w:val="en-US"/>
        </w:rPr>
        <w:t>. District and State coordination meetings have also been held, to discuss progress and challenges, and how they could be overcome.</w:t>
      </w:r>
      <w:r w:rsidR="001643BD" w:rsidRPr="003B7CED">
        <w:rPr>
          <w:rFonts w:asciiTheme="minorHAnsi" w:eastAsiaTheme="minorHAnsi" w:hAnsiTheme="minorHAnsi" w:cstheme="minorHAnsi"/>
          <w:bCs/>
          <w:sz w:val="22"/>
          <w:szCs w:val="22"/>
          <w:lang w:val="en-US"/>
        </w:rPr>
        <w:t xml:space="preserve"> </w:t>
      </w:r>
      <w:r w:rsidR="001643BD" w:rsidRPr="003B7CED">
        <w:rPr>
          <w:rFonts w:asciiTheme="minorHAnsi" w:hAnsiTheme="minorHAnsi" w:cstheme="minorHAnsi"/>
          <w:sz w:val="22"/>
          <w:szCs w:val="22"/>
        </w:rPr>
        <w:t>The</w:t>
      </w:r>
      <w:r w:rsidR="001643BD" w:rsidRPr="003B7CED">
        <w:rPr>
          <w:rFonts w:asciiTheme="minorHAnsi" w:hAnsiTheme="minorHAnsi" w:cstheme="minorHAnsi"/>
          <w:b/>
          <w:bCs/>
          <w:sz w:val="22"/>
          <w:szCs w:val="22"/>
        </w:rPr>
        <w:t xml:space="preserve"> </w:t>
      </w:r>
      <w:r w:rsidR="001643BD" w:rsidRPr="003B7CED">
        <w:rPr>
          <w:rFonts w:asciiTheme="minorHAnsi" w:hAnsiTheme="minorHAnsi" w:cstheme="minorHAnsi"/>
          <w:sz w:val="22"/>
          <w:szCs w:val="22"/>
        </w:rPr>
        <w:lastRenderedPageBreak/>
        <w:t>twin pilot initiatives on Diabetic Retinopathy (DR) and Retinopathy of Prematurity (ROP) were part of a five-year, multi-million-pound grant by</w:t>
      </w:r>
      <w:r w:rsidR="001643BD" w:rsidRPr="003B7CED">
        <w:rPr>
          <w:rFonts w:asciiTheme="minorHAnsi" w:hAnsiTheme="minorHAnsi" w:cstheme="minorHAnsi"/>
          <w:b/>
          <w:bCs/>
          <w:sz w:val="22"/>
          <w:szCs w:val="22"/>
        </w:rPr>
        <w:t xml:space="preserve"> </w:t>
      </w:r>
      <w:r w:rsidR="001643BD" w:rsidRPr="003B7CED">
        <w:rPr>
          <w:rFonts w:asciiTheme="minorHAnsi" w:hAnsiTheme="minorHAnsi" w:cstheme="minorHAnsi"/>
          <w:sz w:val="22"/>
          <w:szCs w:val="22"/>
        </w:rPr>
        <w:t>the</w:t>
      </w:r>
      <w:r w:rsidR="001643BD" w:rsidRPr="003B7CED">
        <w:rPr>
          <w:rFonts w:asciiTheme="minorHAnsi" w:hAnsiTheme="minorHAnsi" w:cstheme="minorHAnsi"/>
          <w:b/>
          <w:bCs/>
          <w:sz w:val="22"/>
          <w:szCs w:val="22"/>
        </w:rPr>
        <w:t xml:space="preserve"> </w:t>
      </w:r>
      <w:r w:rsidR="001643BD" w:rsidRPr="003B7CED">
        <w:rPr>
          <w:rFonts w:asciiTheme="minorHAnsi" w:hAnsiTheme="minorHAnsi" w:cstheme="minorHAnsi"/>
          <w:sz w:val="22"/>
          <w:szCs w:val="22"/>
        </w:rPr>
        <w:t xml:space="preserve">Queen Elizabeth Diamond Jubilee Trust.  </w:t>
      </w:r>
    </w:p>
    <w:p w:rsidR="003E583D" w:rsidRPr="003B7CED" w:rsidRDefault="00811455" w:rsidP="008E0E32">
      <w:pPr>
        <w:pStyle w:val="NormalWeb"/>
        <w:spacing w:line="276" w:lineRule="auto"/>
        <w:jc w:val="both"/>
        <w:rPr>
          <w:rFonts w:asciiTheme="minorHAnsi" w:eastAsiaTheme="minorHAnsi" w:hAnsiTheme="minorHAnsi" w:cstheme="minorHAnsi"/>
          <w:bCs/>
          <w:sz w:val="22"/>
          <w:szCs w:val="22"/>
          <w:lang w:val="en-US"/>
        </w:rPr>
      </w:pPr>
      <w:r w:rsidRPr="003B7CED">
        <w:rPr>
          <w:rFonts w:asciiTheme="minorHAnsi" w:hAnsiTheme="minorHAnsi" w:cstheme="minorHAnsi"/>
          <w:bCs/>
          <w:sz w:val="22"/>
          <w:szCs w:val="22"/>
        </w:rPr>
        <w:t>Between June 12 and 14 t</w:t>
      </w:r>
      <w:r w:rsidR="00A201D9" w:rsidRPr="003B7CED">
        <w:rPr>
          <w:rFonts w:asciiTheme="minorHAnsi" w:hAnsiTheme="minorHAnsi" w:cstheme="minorHAnsi"/>
          <w:sz w:val="22"/>
          <w:szCs w:val="22"/>
        </w:rPr>
        <w:t xml:space="preserve">he city will host a national </w:t>
      </w:r>
      <w:r w:rsidRPr="003B7CED">
        <w:rPr>
          <w:rFonts w:asciiTheme="minorHAnsi" w:hAnsiTheme="minorHAnsi" w:cstheme="minorHAnsi"/>
          <w:sz w:val="22"/>
          <w:szCs w:val="22"/>
        </w:rPr>
        <w:t xml:space="preserve">dissemination meeting </w:t>
      </w:r>
      <w:r w:rsidR="003E583D" w:rsidRPr="003B7CED">
        <w:rPr>
          <w:rFonts w:asciiTheme="minorHAnsi" w:hAnsiTheme="minorHAnsi" w:cstheme="minorHAnsi"/>
          <w:sz w:val="22"/>
          <w:szCs w:val="22"/>
        </w:rPr>
        <w:t xml:space="preserve">to mark the end of </w:t>
      </w:r>
      <w:r w:rsidRPr="003B7CED">
        <w:rPr>
          <w:rFonts w:asciiTheme="minorHAnsi" w:hAnsiTheme="minorHAnsi" w:cstheme="minorHAnsi"/>
          <w:sz w:val="22"/>
          <w:szCs w:val="22"/>
        </w:rPr>
        <w:t xml:space="preserve">two large scale initiatives for the prevention of blindness from </w:t>
      </w:r>
      <w:r w:rsidR="003E583D" w:rsidRPr="003B7CED">
        <w:rPr>
          <w:rFonts w:asciiTheme="minorHAnsi" w:hAnsiTheme="minorHAnsi" w:cstheme="minorHAnsi"/>
          <w:sz w:val="22"/>
          <w:szCs w:val="22"/>
        </w:rPr>
        <w:t xml:space="preserve">diabetic retinopathy (DR) </w:t>
      </w:r>
      <w:r w:rsidR="00A201D9" w:rsidRPr="003B7CED">
        <w:rPr>
          <w:rFonts w:asciiTheme="minorHAnsi" w:hAnsiTheme="minorHAnsi" w:cstheme="minorHAnsi"/>
          <w:sz w:val="22"/>
          <w:szCs w:val="22"/>
        </w:rPr>
        <w:t xml:space="preserve">and </w:t>
      </w:r>
      <w:r w:rsidR="003E583D" w:rsidRPr="003B7CED">
        <w:rPr>
          <w:rFonts w:asciiTheme="minorHAnsi" w:hAnsiTheme="minorHAnsi" w:cstheme="minorHAnsi"/>
          <w:sz w:val="22"/>
          <w:szCs w:val="22"/>
        </w:rPr>
        <w:t xml:space="preserve">retinopathy </w:t>
      </w:r>
      <w:r w:rsidR="00A201D9" w:rsidRPr="003B7CED">
        <w:rPr>
          <w:rFonts w:asciiTheme="minorHAnsi" w:hAnsiTheme="minorHAnsi" w:cstheme="minorHAnsi"/>
          <w:sz w:val="22"/>
          <w:szCs w:val="22"/>
        </w:rPr>
        <w:t xml:space="preserve">of </w:t>
      </w:r>
      <w:r w:rsidR="003E583D" w:rsidRPr="003B7CED">
        <w:rPr>
          <w:rFonts w:asciiTheme="minorHAnsi" w:hAnsiTheme="minorHAnsi" w:cstheme="minorHAnsi"/>
          <w:sz w:val="22"/>
          <w:szCs w:val="22"/>
        </w:rPr>
        <w:t>p</w:t>
      </w:r>
      <w:r w:rsidR="00A201D9" w:rsidRPr="003B7CED">
        <w:rPr>
          <w:rFonts w:asciiTheme="minorHAnsi" w:hAnsiTheme="minorHAnsi" w:cstheme="minorHAnsi"/>
          <w:sz w:val="22"/>
          <w:szCs w:val="22"/>
        </w:rPr>
        <w:t>rematurity</w:t>
      </w:r>
      <w:r w:rsidR="003E583D" w:rsidRPr="003B7CED">
        <w:rPr>
          <w:rFonts w:asciiTheme="minorHAnsi" w:hAnsiTheme="minorHAnsi" w:cstheme="minorHAnsi"/>
          <w:sz w:val="22"/>
          <w:szCs w:val="22"/>
        </w:rPr>
        <w:t xml:space="preserve"> (ROP)</w:t>
      </w:r>
      <w:r w:rsidR="00A201D9" w:rsidRPr="003B7CED">
        <w:rPr>
          <w:rFonts w:asciiTheme="minorHAnsi" w:hAnsiTheme="minorHAnsi" w:cstheme="minorHAnsi"/>
          <w:sz w:val="22"/>
          <w:szCs w:val="22"/>
        </w:rPr>
        <w:t xml:space="preserve">, </w:t>
      </w:r>
      <w:r w:rsidRPr="003B7CED">
        <w:rPr>
          <w:rFonts w:asciiTheme="minorHAnsi" w:hAnsiTheme="minorHAnsi" w:cstheme="minorHAnsi"/>
          <w:sz w:val="22"/>
          <w:szCs w:val="22"/>
        </w:rPr>
        <w:t xml:space="preserve">which </w:t>
      </w:r>
      <w:r w:rsidR="00A201D9" w:rsidRPr="003B7CED">
        <w:rPr>
          <w:rFonts w:asciiTheme="minorHAnsi" w:hAnsiTheme="minorHAnsi" w:cstheme="minorHAnsi"/>
          <w:sz w:val="22"/>
          <w:szCs w:val="22"/>
        </w:rPr>
        <w:t xml:space="preserve">impact the vision of millions of Indians. </w:t>
      </w:r>
      <w:r w:rsidR="003E583D" w:rsidRPr="003B7CED">
        <w:rPr>
          <w:rFonts w:asciiTheme="minorHAnsi" w:hAnsiTheme="minorHAnsi" w:cstheme="minorHAnsi"/>
          <w:sz w:val="22"/>
          <w:szCs w:val="22"/>
        </w:rPr>
        <w:t xml:space="preserve">The </w:t>
      </w:r>
      <w:r w:rsidR="00A201D9" w:rsidRPr="003B7CED">
        <w:rPr>
          <w:rFonts w:asciiTheme="minorHAnsi" w:hAnsiTheme="minorHAnsi" w:cstheme="minorHAnsi"/>
          <w:sz w:val="22"/>
          <w:szCs w:val="22"/>
        </w:rPr>
        <w:t>event will see participation from</w:t>
      </w:r>
      <w:r w:rsidR="003E583D" w:rsidRPr="003B7CED">
        <w:rPr>
          <w:rFonts w:asciiTheme="minorHAnsi" w:hAnsiTheme="minorHAnsi" w:cstheme="minorHAnsi"/>
          <w:sz w:val="22"/>
          <w:szCs w:val="22"/>
        </w:rPr>
        <w:t xml:space="preserve"> </w:t>
      </w:r>
      <w:r w:rsidRPr="003B7CED">
        <w:rPr>
          <w:rFonts w:asciiTheme="minorHAnsi" w:hAnsiTheme="minorHAnsi" w:cstheme="minorHAnsi"/>
          <w:sz w:val="22"/>
          <w:szCs w:val="22"/>
        </w:rPr>
        <w:t>experts in eye c</w:t>
      </w:r>
      <w:r w:rsidR="003E583D" w:rsidRPr="003B7CED">
        <w:rPr>
          <w:rFonts w:asciiTheme="minorHAnsi" w:hAnsiTheme="minorHAnsi" w:cstheme="minorHAnsi"/>
          <w:sz w:val="22"/>
          <w:szCs w:val="22"/>
        </w:rPr>
        <w:t>are</w:t>
      </w:r>
      <w:r w:rsidRPr="003B7CED">
        <w:rPr>
          <w:rFonts w:asciiTheme="minorHAnsi" w:hAnsiTheme="minorHAnsi" w:cstheme="minorHAnsi"/>
          <w:sz w:val="22"/>
          <w:szCs w:val="22"/>
        </w:rPr>
        <w:t xml:space="preserve">, </w:t>
      </w:r>
      <w:r w:rsidR="003E583D" w:rsidRPr="003B7CED">
        <w:rPr>
          <w:rFonts w:asciiTheme="minorHAnsi" w:hAnsiTheme="minorHAnsi" w:cstheme="minorHAnsi"/>
          <w:sz w:val="22"/>
          <w:szCs w:val="22"/>
        </w:rPr>
        <w:t xml:space="preserve">neonatal care, </w:t>
      </w:r>
      <w:r w:rsidRPr="003B7CED">
        <w:rPr>
          <w:rFonts w:asciiTheme="minorHAnsi" w:hAnsiTheme="minorHAnsi" w:cstheme="minorHAnsi"/>
          <w:sz w:val="22"/>
          <w:szCs w:val="22"/>
        </w:rPr>
        <w:t xml:space="preserve">diabetes and public health from the </w:t>
      </w:r>
      <w:r w:rsidR="00A201D9" w:rsidRPr="003B7CED">
        <w:rPr>
          <w:rFonts w:asciiTheme="minorHAnsi" w:hAnsiTheme="minorHAnsi" w:cstheme="minorHAnsi"/>
          <w:sz w:val="22"/>
          <w:szCs w:val="22"/>
        </w:rPr>
        <w:t>public and private sector</w:t>
      </w:r>
      <w:r w:rsidRPr="003B7CED">
        <w:rPr>
          <w:rFonts w:asciiTheme="minorHAnsi" w:hAnsiTheme="minorHAnsi" w:cstheme="minorHAnsi"/>
          <w:sz w:val="22"/>
          <w:szCs w:val="22"/>
        </w:rPr>
        <w:t>s</w:t>
      </w:r>
      <w:r w:rsidR="003E583D" w:rsidRPr="003B7CED">
        <w:rPr>
          <w:rFonts w:asciiTheme="minorHAnsi" w:hAnsiTheme="minorHAnsi" w:cstheme="minorHAnsi"/>
          <w:sz w:val="22"/>
          <w:szCs w:val="22"/>
        </w:rPr>
        <w:t>, and many other</w:t>
      </w:r>
      <w:r w:rsidRPr="003B7CED">
        <w:rPr>
          <w:rFonts w:asciiTheme="minorHAnsi" w:hAnsiTheme="minorHAnsi" w:cstheme="minorHAnsi"/>
          <w:sz w:val="22"/>
          <w:szCs w:val="22"/>
        </w:rPr>
        <w:t xml:space="preserve"> </w:t>
      </w:r>
      <w:r w:rsidR="00A201D9" w:rsidRPr="003B7CED">
        <w:rPr>
          <w:rFonts w:asciiTheme="minorHAnsi" w:hAnsiTheme="minorHAnsi" w:cstheme="minorHAnsi"/>
          <w:sz w:val="22"/>
          <w:szCs w:val="22"/>
        </w:rPr>
        <w:t xml:space="preserve">stakeholders and partners. </w:t>
      </w:r>
      <w:r w:rsidR="003E583D" w:rsidRPr="003B7CED">
        <w:rPr>
          <w:rFonts w:asciiTheme="minorHAnsi" w:hAnsiTheme="minorHAnsi" w:cstheme="minorHAnsi"/>
          <w:sz w:val="22"/>
          <w:szCs w:val="22"/>
        </w:rPr>
        <w:t>Delegates at the meeting will hear from partners who have delivered these successful initiatives, which are already be</w:t>
      </w:r>
      <w:r w:rsidR="007832F4" w:rsidRPr="003B7CED">
        <w:rPr>
          <w:rFonts w:asciiTheme="minorHAnsi" w:hAnsiTheme="minorHAnsi" w:cstheme="minorHAnsi"/>
          <w:sz w:val="22"/>
          <w:szCs w:val="22"/>
        </w:rPr>
        <w:t>ing</w:t>
      </w:r>
      <w:r w:rsidR="003E583D" w:rsidRPr="003B7CED">
        <w:rPr>
          <w:rFonts w:asciiTheme="minorHAnsi" w:hAnsiTheme="minorHAnsi" w:cstheme="minorHAnsi"/>
          <w:sz w:val="22"/>
          <w:szCs w:val="22"/>
        </w:rPr>
        <w:t xml:space="preserve"> scaled up in other districts and States across the country.</w:t>
      </w:r>
    </w:p>
    <w:p w:rsidR="00A201D9" w:rsidRPr="003B7CED" w:rsidRDefault="00A201D9" w:rsidP="008E0E32">
      <w:pPr>
        <w:pStyle w:val="NormalWeb"/>
        <w:spacing w:line="276" w:lineRule="auto"/>
        <w:rPr>
          <w:rFonts w:asciiTheme="minorHAnsi" w:eastAsiaTheme="minorHAnsi" w:hAnsiTheme="minorHAnsi" w:cstheme="minorHAnsi"/>
          <w:b/>
          <w:bCs/>
          <w:sz w:val="22"/>
          <w:szCs w:val="22"/>
          <w:lang w:val="en-US"/>
        </w:rPr>
      </w:pPr>
      <w:r w:rsidRPr="003B7CED">
        <w:rPr>
          <w:rFonts w:asciiTheme="minorHAnsi" w:eastAsiaTheme="minorHAnsi" w:hAnsiTheme="minorHAnsi" w:cstheme="minorHAnsi"/>
          <w:b/>
          <w:bCs/>
          <w:sz w:val="22"/>
          <w:szCs w:val="22"/>
          <w:lang w:val="en-US"/>
        </w:rPr>
        <w:t>Diabetic Retinopathy Initiative</w:t>
      </w:r>
    </w:p>
    <w:p w:rsidR="00D47DAB" w:rsidRPr="003B7CED" w:rsidRDefault="00D47DAB" w:rsidP="00D47DAB">
      <w:pPr>
        <w:pStyle w:val="NormalWeb"/>
        <w:rPr>
          <w:rFonts w:asciiTheme="minorHAnsi" w:hAnsiTheme="minorHAnsi" w:cstheme="minorHAnsi"/>
          <w:sz w:val="22"/>
          <w:szCs w:val="22"/>
        </w:rPr>
      </w:pPr>
      <w:r w:rsidRPr="003B7CED">
        <w:rPr>
          <w:rFonts w:asciiTheme="minorHAnsi" w:hAnsiTheme="minorHAnsi" w:cstheme="minorHAnsi"/>
          <w:sz w:val="22"/>
          <w:szCs w:val="22"/>
        </w:rPr>
        <w:t xml:space="preserve">Approximately </w:t>
      </w:r>
      <w:r w:rsidR="00630C32" w:rsidRPr="003B7CED">
        <w:rPr>
          <w:rFonts w:asciiTheme="minorHAnsi" w:hAnsiTheme="minorHAnsi" w:cstheme="minorHAnsi"/>
          <w:sz w:val="22"/>
          <w:szCs w:val="22"/>
        </w:rPr>
        <w:t>6</w:t>
      </w:r>
      <w:r w:rsidRPr="003B7CED">
        <w:rPr>
          <w:rFonts w:asciiTheme="minorHAnsi" w:hAnsiTheme="minorHAnsi" w:cstheme="minorHAnsi"/>
          <w:sz w:val="22"/>
          <w:szCs w:val="22"/>
        </w:rPr>
        <w:t>5 million adults  and 128,500 children in India are living with diabetes and one in five people with diabetes have some degree of DR (14.6 million in India) and one in ten (7.3 million) has the vision threatening form of DR.</w:t>
      </w:r>
      <w:r w:rsidR="00630C32" w:rsidRPr="003B7CED">
        <w:rPr>
          <w:rFonts w:asciiTheme="minorHAnsi" w:hAnsiTheme="minorHAnsi" w:cstheme="minorHAnsi"/>
          <w:sz w:val="22"/>
          <w:szCs w:val="22"/>
          <w:vertAlign w:val="superscript"/>
        </w:rPr>
        <w:t>1</w:t>
      </w:r>
      <w:r w:rsidRPr="003B7CED">
        <w:rPr>
          <w:rFonts w:asciiTheme="minorHAnsi" w:hAnsiTheme="minorHAnsi" w:cstheme="minorHAnsi"/>
          <w:sz w:val="22"/>
          <w:szCs w:val="22"/>
        </w:rPr>
        <w:t xml:space="preserve"> </w:t>
      </w:r>
    </w:p>
    <w:p w:rsidR="0036258C" w:rsidRPr="003B7CED" w:rsidRDefault="00BC304C" w:rsidP="0036258C">
      <w:pPr>
        <w:rPr>
          <w:rStyle w:val="normaltextrun"/>
          <w:rFonts w:eastAsia="Times New Roman" w:cstheme="minorHAnsi"/>
        </w:rPr>
      </w:pPr>
      <w:r w:rsidRPr="003B7CED">
        <w:rPr>
          <w:rFonts w:eastAsia="Times New Roman" w:cstheme="minorHAnsi"/>
          <w:shd w:val="clear" w:color="auto" w:fill="FFFFFF"/>
        </w:rPr>
        <w:t>I</w:t>
      </w:r>
      <w:r w:rsidR="00A201D9" w:rsidRPr="003B7CED">
        <w:rPr>
          <w:rFonts w:eastAsia="Times New Roman" w:cstheme="minorHAnsi"/>
          <w:shd w:val="clear" w:color="auto" w:fill="FFFFFF"/>
        </w:rPr>
        <w:t xml:space="preserve">n 2014, PHFI conducted a situation analysis in 11 major cities across India, and identified major gaps in the awareness, knowledge and skills of physicians and eye care providers on </w:t>
      </w:r>
      <w:r w:rsidR="007832F4" w:rsidRPr="003B7CED">
        <w:rPr>
          <w:rFonts w:eastAsia="Times New Roman" w:cstheme="minorHAnsi"/>
          <w:shd w:val="clear" w:color="auto" w:fill="FFFFFF"/>
        </w:rPr>
        <w:t>DR</w:t>
      </w:r>
      <w:r w:rsidR="00A201D9" w:rsidRPr="003B7CED">
        <w:rPr>
          <w:rFonts w:eastAsia="Times New Roman" w:cstheme="minorHAnsi"/>
          <w:shd w:val="clear" w:color="auto" w:fill="FFFFFF"/>
        </w:rPr>
        <w:t xml:space="preserve">. The analysis also noted a lack of awareness amongst people with diabetes of the risk to their sight from </w:t>
      </w:r>
      <w:r w:rsidR="007832F4" w:rsidRPr="003B7CED">
        <w:rPr>
          <w:rFonts w:eastAsia="Times New Roman" w:cstheme="minorHAnsi"/>
          <w:shd w:val="clear" w:color="auto" w:fill="FFFFFF"/>
        </w:rPr>
        <w:t>DR</w:t>
      </w:r>
      <w:r w:rsidR="00A201D9" w:rsidRPr="003B7CED">
        <w:rPr>
          <w:rFonts w:eastAsia="Times New Roman" w:cstheme="minorHAnsi"/>
          <w:shd w:val="clear" w:color="auto" w:fill="FFFFFF"/>
        </w:rPr>
        <w:t>. </w:t>
      </w:r>
      <w:r w:rsidR="00A201D9" w:rsidRPr="003B7CED">
        <w:rPr>
          <w:rFonts w:eastAsia="Times New Roman" w:cstheme="minorHAnsi"/>
        </w:rPr>
        <w:t xml:space="preserve">The Diabetic Retinopathy </w:t>
      </w:r>
      <w:r w:rsidR="007832F4" w:rsidRPr="003B7CED">
        <w:rPr>
          <w:rFonts w:eastAsia="Times New Roman" w:cstheme="minorHAnsi"/>
        </w:rPr>
        <w:t>I</w:t>
      </w:r>
      <w:r w:rsidR="00A201D9" w:rsidRPr="003B7CED">
        <w:rPr>
          <w:rFonts w:eastAsia="Times New Roman" w:cstheme="minorHAnsi"/>
        </w:rPr>
        <w:t xml:space="preserve">nitiative was designed to develop and integrate services for the prevention, early detection and management of </w:t>
      </w:r>
      <w:r w:rsidR="007832F4" w:rsidRPr="003B7CED">
        <w:rPr>
          <w:rFonts w:eastAsia="Times New Roman" w:cstheme="minorHAnsi"/>
        </w:rPr>
        <w:t>DR</w:t>
      </w:r>
      <w:r w:rsidR="00A201D9" w:rsidRPr="003B7CED">
        <w:rPr>
          <w:rFonts w:eastAsia="Times New Roman" w:cstheme="minorHAnsi"/>
        </w:rPr>
        <w:t xml:space="preserve"> into government health systems. The project was implemented in 53 government facilities in 10 States in India, with 24 partners</w:t>
      </w:r>
    </w:p>
    <w:p w:rsidR="00A201D9" w:rsidRPr="003B7CED" w:rsidRDefault="00A201D9" w:rsidP="008E0E32">
      <w:pPr>
        <w:pStyle w:val="paragraph"/>
        <w:spacing w:before="0" w:beforeAutospacing="0" w:after="0" w:afterAutospacing="0" w:line="276" w:lineRule="auto"/>
        <w:ind w:right="-195"/>
        <w:textAlignment w:val="baseline"/>
        <w:rPr>
          <w:rFonts w:asciiTheme="minorHAnsi" w:hAnsiTheme="minorHAnsi" w:cstheme="minorHAnsi"/>
          <w:b/>
          <w:bCs/>
          <w:sz w:val="22"/>
          <w:szCs w:val="22"/>
        </w:rPr>
      </w:pPr>
      <w:r w:rsidRPr="003B7CED">
        <w:rPr>
          <w:rStyle w:val="normaltextrun"/>
          <w:rFonts w:asciiTheme="minorHAnsi" w:hAnsiTheme="minorHAnsi" w:cstheme="minorHAnsi"/>
          <w:b/>
          <w:bCs/>
          <w:sz w:val="22"/>
          <w:szCs w:val="22"/>
          <w:u w:val="single"/>
          <w:lang w:val="en-GB"/>
        </w:rPr>
        <w:t>Key achievements of DR initiative</w:t>
      </w:r>
    </w:p>
    <w:p w:rsidR="00A201D9" w:rsidRPr="003B7CED" w:rsidRDefault="00A201D9" w:rsidP="008E0E32">
      <w:pPr>
        <w:pStyle w:val="paragraph"/>
        <w:numPr>
          <w:ilvl w:val="0"/>
          <w:numId w:val="3"/>
        </w:numPr>
        <w:spacing w:before="0" w:beforeAutospacing="0" w:after="0" w:afterAutospacing="0" w:line="276" w:lineRule="auto"/>
        <w:ind w:right="-195"/>
        <w:textAlignment w:val="baseline"/>
        <w:rPr>
          <w:rStyle w:val="eop"/>
          <w:rFonts w:asciiTheme="minorHAnsi" w:hAnsiTheme="minorHAnsi" w:cstheme="minorHAnsi"/>
          <w:sz w:val="22"/>
          <w:szCs w:val="22"/>
        </w:rPr>
      </w:pPr>
      <w:r w:rsidRPr="003B7CED">
        <w:rPr>
          <w:rStyle w:val="normaltextrun"/>
          <w:rFonts w:asciiTheme="minorHAnsi" w:hAnsiTheme="minorHAnsi" w:cstheme="minorHAnsi"/>
          <w:sz w:val="22"/>
          <w:szCs w:val="22"/>
          <w:lang w:val="en-GB"/>
        </w:rPr>
        <w:t xml:space="preserve">60,970 people with diabetes have been screened, and 4072 have been treated for </w:t>
      </w:r>
      <w:r w:rsidR="007832F4" w:rsidRPr="003B7CED">
        <w:rPr>
          <w:rStyle w:val="normaltextrun"/>
          <w:rFonts w:asciiTheme="minorHAnsi" w:hAnsiTheme="minorHAnsi" w:cstheme="minorHAnsi"/>
          <w:sz w:val="22"/>
          <w:szCs w:val="22"/>
          <w:lang w:val="en-GB"/>
        </w:rPr>
        <w:t>DR</w:t>
      </w:r>
      <w:r w:rsidRPr="003B7CED">
        <w:rPr>
          <w:rStyle w:val="normaltextrun"/>
          <w:rFonts w:asciiTheme="minorHAnsi" w:hAnsiTheme="minorHAnsi" w:cstheme="minorHAnsi"/>
          <w:sz w:val="22"/>
          <w:szCs w:val="22"/>
          <w:lang w:val="en-GB"/>
        </w:rPr>
        <w:t>.</w:t>
      </w:r>
      <w:r w:rsidRPr="003B7CED">
        <w:rPr>
          <w:rStyle w:val="eop"/>
          <w:rFonts w:asciiTheme="minorHAnsi" w:hAnsiTheme="minorHAnsi" w:cstheme="minorHAnsi"/>
          <w:sz w:val="22"/>
          <w:szCs w:val="22"/>
        </w:rPr>
        <w:t> </w:t>
      </w:r>
    </w:p>
    <w:p w:rsidR="00A201D9" w:rsidRPr="003B7CED" w:rsidRDefault="00A201D9" w:rsidP="008E0E32">
      <w:pPr>
        <w:pStyle w:val="paragraph"/>
        <w:numPr>
          <w:ilvl w:val="0"/>
          <w:numId w:val="3"/>
        </w:numPr>
        <w:spacing w:before="0" w:beforeAutospacing="0" w:after="0" w:afterAutospacing="0" w:line="276" w:lineRule="auto"/>
        <w:ind w:right="-195"/>
        <w:textAlignment w:val="baseline"/>
        <w:rPr>
          <w:rStyle w:val="eop"/>
          <w:rFonts w:asciiTheme="minorHAnsi" w:hAnsiTheme="minorHAnsi" w:cstheme="minorHAnsi"/>
          <w:sz w:val="22"/>
          <w:szCs w:val="22"/>
        </w:rPr>
      </w:pPr>
      <w:r w:rsidRPr="003B7CED">
        <w:rPr>
          <w:rStyle w:val="eop"/>
          <w:rFonts w:asciiTheme="minorHAnsi" w:hAnsiTheme="minorHAnsi" w:cstheme="minorHAnsi"/>
          <w:sz w:val="22"/>
          <w:szCs w:val="22"/>
        </w:rPr>
        <w:t xml:space="preserve">6069 Accredited Social Health Activists (ASHAs) and Auxiliary Nurse Midwives (ANMs) were trained to motivate people with diabetes to go for </w:t>
      </w:r>
      <w:r w:rsidR="007832F4" w:rsidRPr="003B7CED">
        <w:rPr>
          <w:rStyle w:val="eop"/>
          <w:rFonts w:asciiTheme="minorHAnsi" w:hAnsiTheme="minorHAnsi" w:cstheme="minorHAnsi"/>
          <w:sz w:val="22"/>
          <w:szCs w:val="22"/>
        </w:rPr>
        <w:t>DR</w:t>
      </w:r>
      <w:r w:rsidRPr="003B7CED">
        <w:rPr>
          <w:rStyle w:val="eop"/>
          <w:rFonts w:asciiTheme="minorHAnsi" w:hAnsiTheme="minorHAnsi" w:cstheme="minorHAnsi"/>
          <w:sz w:val="22"/>
          <w:szCs w:val="22"/>
        </w:rPr>
        <w:t xml:space="preserve"> screening</w:t>
      </w:r>
    </w:p>
    <w:p w:rsidR="00A201D9" w:rsidRPr="003B7CED" w:rsidRDefault="00A201D9" w:rsidP="008E0E32">
      <w:pPr>
        <w:pStyle w:val="paragraph"/>
        <w:numPr>
          <w:ilvl w:val="0"/>
          <w:numId w:val="3"/>
        </w:numPr>
        <w:spacing w:before="0" w:beforeAutospacing="0" w:after="0" w:afterAutospacing="0" w:line="276" w:lineRule="auto"/>
        <w:ind w:right="-195"/>
        <w:textAlignment w:val="baseline"/>
        <w:rPr>
          <w:rStyle w:val="eop"/>
          <w:rFonts w:asciiTheme="minorHAnsi" w:hAnsiTheme="minorHAnsi" w:cstheme="minorHAnsi"/>
          <w:sz w:val="22"/>
          <w:szCs w:val="22"/>
        </w:rPr>
      </w:pPr>
      <w:r w:rsidRPr="003B7CED">
        <w:rPr>
          <w:rStyle w:val="eop"/>
          <w:rFonts w:asciiTheme="minorHAnsi" w:hAnsiTheme="minorHAnsi" w:cstheme="minorHAnsi"/>
          <w:sz w:val="22"/>
          <w:szCs w:val="22"/>
        </w:rPr>
        <w:t>164 optometrists/ophthalmic assistants were trained in DR screening</w:t>
      </w:r>
    </w:p>
    <w:p w:rsidR="00A201D9" w:rsidRPr="003B7CED" w:rsidRDefault="00A201D9" w:rsidP="008E0E32">
      <w:pPr>
        <w:pStyle w:val="paragraph"/>
        <w:numPr>
          <w:ilvl w:val="0"/>
          <w:numId w:val="3"/>
        </w:numPr>
        <w:spacing w:before="0" w:beforeAutospacing="0" w:after="0" w:afterAutospacing="0" w:line="276" w:lineRule="auto"/>
        <w:ind w:right="-195"/>
        <w:textAlignment w:val="baseline"/>
        <w:rPr>
          <w:rStyle w:val="eop"/>
          <w:rFonts w:asciiTheme="minorHAnsi" w:hAnsiTheme="minorHAnsi" w:cstheme="minorHAnsi"/>
          <w:sz w:val="22"/>
          <w:szCs w:val="22"/>
        </w:rPr>
      </w:pPr>
      <w:r w:rsidRPr="003B7CED">
        <w:rPr>
          <w:rStyle w:val="eop"/>
          <w:rFonts w:asciiTheme="minorHAnsi" w:hAnsiTheme="minorHAnsi" w:cstheme="minorHAnsi"/>
          <w:sz w:val="22"/>
          <w:szCs w:val="22"/>
        </w:rPr>
        <w:t xml:space="preserve">445 physicians received training under a Certificate Course in Diabetic Retinopathy </w:t>
      </w:r>
      <w:r w:rsidR="007832F4" w:rsidRPr="003B7CED">
        <w:rPr>
          <w:rStyle w:val="eop"/>
          <w:rFonts w:asciiTheme="minorHAnsi" w:hAnsiTheme="minorHAnsi" w:cstheme="minorHAnsi"/>
          <w:sz w:val="22"/>
          <w:szCs w:val="22"/>
        </w:rPr>
        <w:t>to increase their knowledge on how to reduce the risk of DR and the need for annual retina examination</w:t>
      </w:r>
    </w:p>
    <w:p w:rsidR="00A201D9" w:rsidRPr="003B7CED" w:rsidRDefault="00A201D9" w:rsidP="008E0E32">
      <w:pPr>
        <w:pStyle w:val="paragraph"/>
        <w:numPr>
          <w:ilvl w:val="0"/>
          <w:numId w:val="3"/>
        </w:numPr>
        <w:spacing w:before="0" w:beforeAutospacing="0" w:after="0" w:afterAutospacing="0" w:line="276" w:lineRule="auto"/>
        <w:ind w:right="-195"/>
        <w:textAlignment w:val="baseline"/>
        <w:rPr>
          <w:rStyle w:val="eop"/>
          <w:rFonts w:asciiTheme="minorHAnsi" w:hAnsiTheme="minorHAnsi" w:cstheme="minorHAnsi"/>
          <w:sz w:val="22"/>
          <w:szCs w:val="22"/>
        </w:rPr>
      </w:pPr>
      <w:r w:rsidRPr="003B7CED">
        <w:rPr>
          <w:rStyle w:val="eop"/>
          <w:rFonts w:asciiTheme="minorHAnsi" w:hAnsiTheme="minorHAnsi" w:cstheme="minorHAnsi"/>
          <w:sz w:val="22"/>
          <w:szCs w:val="22"/>
        </w:rPr>
        <w:t xml:space="preserve">40 ophthalmologists </w:t>
      </w:r>
      <w:r w:rsidR="007832F4" w:rsidRPr="003B7CED">
        <w:rPr>
          <w:rStyle w:val="eop"/>
          <w:rFonts w:asciiTheme="minorHAnsi" w:hAnsiTheme="minorHAnsi" w:cstheme="minorHAnsi"/>
          <w:sz w:val="22"/>
          <w:szCs w:val="22"/>
        </w:rPr>
        <w:t xml:space="preserve">in </w:t>
      </w:r>
      <w:r w:rsidRPr="003B7CED">
        <w:rPr>
          <w:rStyle w:val="eop"/>
          <w:rFonts w:asciiTheme="minorHAnsi" w:hAnsiTheme="minorHAnsi" w:cstheme="minorHAnsi"/>
          <w:sz w:val="22"/>
          <w:szCs w:val="22"/>
        </w:rPr>
        <w:t xml:space="preserve">10 states </w:t>
      </w:r>
      <w:r w:rsidR="007832F4" w:rsidRPr="003B7CED">
        <w:rPr>
          <w:rStyle w:val="eop"/>
          <w:rFonts w:asciiTheme="minorHAnsi" w:hAnsiTheme="minorHAnsi" w:cstheme="minorHAnsi"/>
          <w:sz w:val="22"/>
          <w:szCs w:val="22"/>
        </w:rPr>
        <w:t xml:space="preserve">were </w:t>
      </w:r>
      <w:r w:rsidRPr="003B7CED">
        <w:rPr>
          <w:rStyle w:val="eop"/>
          <w:rFonts w:asciiTheme="minorHAnsi" w:hAnsiTheme="minorHAnsi" w:cstheme="minorHAnsi"/>
          <w:sz w:val="22"/>
          <w:szCs w:val="22"/>
        </w:rPr>
        <w:t xml:space="preserve">trained in </w:t>
      </w:r>
      <w:r w:rsidR="007832F4" w:rsidRPr="003B7CED">
        <w:rPr>
          <w:rStyle w:val="eop"/>
          <w:rFonts w:asciiTheme="minorHAnsi" w:hAnsiTheme="minorHAnsi" w:cstheme="minorHAnsi"/>
          <w:sz w:val="22"/>
          <w:szCs w:val="22"/>
        </w:rPr>
        <w:t>the diagnosis and management of DR and supplied the necessary equipment</w:t>
      </w:r>
    </w:p>
    <w:p w:rsidR="00A201D9" w:rsidRPr="003B7CED" w:rsidRDefault="00A201D9" w:rsidP="008E0E32">
      <w:pPr>
        <w:pStyle w:val="paragraph"/>
        <w:numPr>
          <w:ilvl w:val="0"/>
          <w:numId w:val="3"/>
        </w:numPr>
        <w:spacing w:before="0" w:beforeAutospacing="0" w:after="0" w:afterAutospacing="0" w:line="276" w:lineRule="auto"/>
        <w:ind w:right="-195"/>
        <w:textAlignment w:val="baseline"/>
        <w:rPr>
          <w:rStyle w:val="eop"/>
          <w:rFonts w:asciiTheme="minorHAnsi" w:hAnsiTheme="minorHAnsi" w:cstheme="minorHAnsi"/>
          <w:sz w:val="22"/>
          <w:szCs w:val="22"/>
        </w:rPr>
      </w:pPr>
      <w:r w:rsidRPr="003B7CED">
        <w:rPr>
          <w:rStyle w:val="eop"/>
          <w:rFonts w:asciiTheme="minorHAnsi" w:hAnsiTheme="minorHAnsi" w:cstheme="minorHAnsi"/>
          <w:sz w:val="22"/>
          <w:szCs w:val="22"/>
        </w:rPr>
        <w:t>60 Non Communicable Diseases Clinics at Community Health Centres (CHCs) have been strengthened under the Diabetic Retinopathy initiative</w:t>
      </w:r>
    </w:p>
    <w:p w:rsidR="00631C75" w:rsidRPr="003B7CED" w:rsidRDefault="00631C75" w:rsidP="008E0E32">
      <w:pPr>
        <w:pStyle w:val="paragraph"/>
        <w:numPr>
          <w:ilvl w:val="0"/>
          <w:numId w:val="3"/>
        </w:numPr>
        <w:spacing w:before="0" w:beforeAutospacing="0" w:after="0" w:afterAutospacing="0" w:line="276" w:lineRule="auto"/>
        <w:ind w:right="-195"/>
        <w:textAlignment w:val="baseline"/>
        <w:rPr>
          <w:rStyle w:val="eop"/>
          <w:rFonts w:asciiTheme="minorHAnsi" w:hAnsiTheme="minorHAnsi" w:cstheme="minorHAnsi"/>
          <w:sz w:val="22"/>
          <w:szCs w:val="22"/>
        </w:rPr>
      </w:pPr>
      <w:r w:rsidRPr="003B7CED">
        <w:rPr>
          <w:rStyle w:val="eop"/>
          <w:rFonts w:asciiTheme="minorHAnsi" w:hAnsiTheme="minorHAnsi" w:cstheme="minorHAnsi"/>
          <w:sz w:val="22"/>
          <w:szCs w:val="22"/>
        </w:rPr>
        <w:t xml:space="preserve">Peer support groups for adults, and for young people with diabetes have been established </w:t>
      </w:r>
    </w:p>
    <w:p w:rsidR="00A201D9" w:rsidRPr="003B7CED" w:rsidRDefault="00A201D9" w:rsidP="008E0E32">
      <w:pPr>
        <w:pStyle w:val="paragraph"/>
        <w:numPr>
          <w:ilvl w:val="0"/>
          <w:numId w:val="3"/>
        </w:numPr>
        <w:spacing w:before="0" w:beforeAutospacing="0" w:after="0" w:afterAutospacing="0" w:line="276" w:lineRule="auto"/>
        <w:ind w:right="-195"/>
        <w:textAlignment w:val="baseline"/>
        <w:rPr>
          <w:rStyle w:val="eop"/>
          <w:rFonts w:asciiTheme="minorHAnsi" w:hAnsiTheme="minorHAnsi" w:cstheme="minorHAnsi"/>
          <w:sz w:val="22"/>
          <w:szCs w:val="22"/>
        </w:rPr>
      </w:pPr>
      <w:r w:rsidRPr="003B7CED">
        <w:rPr>
          <w:rStyle w:val="eop"/>
          <w:rFonts w:asciiTheme="minorHAnsi" w:hAnsiTheme="minorHAnsi" w:cstheme="minorHAnsi"/>
          <w:sz w:val="22"/>
          <w:szCs w:val="22"/>
        </w:rPr>
        <w:t>Indian Institute of Public Health Hyderabad has an active dedicated national toll free helpline for diabetes and related complications</w:t>
      </w:r>
    </w:p>
    <w:p w:rsidR="00A201D9" w:rsidRPr="003B7CED" w:rsidRDefault="00A201D9" w:rsidP="008E0E32">
      <w:pPr>
        <w:pStyle w:val="paragraph"/>
        <w:spacing w:before="0" w:beforeAutospacing="0" w:after="0" w:afterAutospacing="0" w:line="276" w:lineRule="auto"/>
        <w:ind w:right="-195"/>
        <w:textAlignment w:val="baseline"/>
        <w:rPr>
          <w:rFonts w:asciiTheme="minorHAnsi" w:hAnsiTheme="minorHAnsi" w:cstheme="minorHAnsi"/>
          <w:sz w:val="22"/>
          <w:szCs w:val="22"/>
        </w:rPr>
      </w:pPr>
    </w:p>
    <w:p w:rsidR="003B7CED" w:rsidRDefault="003B7CED" w:rsidP="008E0E32">
      <w:pPr>
        <w:pStyle w:val="paragraph"/>
        <w:spacing w:before="0" w:beforeAutospacing="0" w:after="0" w:afterAutospacing="0" w:line="276" w:lineRule="auto"/>
        <w:ind w:right="-195"/>
        <w:textAlignment w:val="baseline"/>
        <w:rPr>
          <w:rFonts w:asciiTheme="minorHAnsi" w:hAnsiTheme="minorHAnsi" w:cstheme="minorHAnsi"/>
          <w:b/>
          <w:bCs/>
          <w:sz w:val="22"/>
          <w:szCs w:val="22"/>
        </w:rPr>
      </w:pPr>
    </w:p>
    <w:p w:rsidR="004B1562" w:rsidRDefault="00A201D9" w:rsidP="008E0E32">
      <w:pPr>
        <w:pStyle w:val="paragraph"/>
        <w:spacing w:before="0" w:beforeAutospacing="0" w:after="0" w:afterAutospacing="0" w:line="276" w:lineRule="auto"/>
        <w:ind w:right="-195"/>
        <w:textAlignment w:val="baseline"/>
        <w:rPr>
          <w:rFonts w:asciiTheme="minorHAnsi" w:hAnsiTheme="minorHAnsi" w:cstheme="minorHAnsi"/>
          <w:b/>
          <w:bCs/>
          <w:sz w:val="22"/>
          <w:szCs w:val="22"/>
        </w:rPr>
      </w:pPr>
      <w:r w:rsidRPr="003B7CED">
        <w:rPr>
          <w:rFonts w:asciiTheme="minorHAnsi" w:hAnsiTheme="minorHAnsi" w:cstheme="minorHAnsi"/>
          <w:b/>
          <w:bCs/>
          <w:sz w:val="22"/>
          <w:szCs w:val="22"/>
        </w:rPr>
        <w:lastRenderedPageBreak/>
        <w:t>Retinopathy of prematurity initiative</w:t>
      </w:r>
    </w:p>
    <w:p w:rsidR="003B7CED" w:rsidRPr="003B7CED" w:rsidRDefault="003B7CED" w:rsidP="008E0E32">
      <w:pPr>
        <w:pStyle w:val="paragraph"/>
        <w:spacing w:before="0" w:beforeAutospacing="0" w:after="0" w:afterAutospacing="0" w:line="276" w:lineRule="auto"/>
        <w:ind w:right="-195"/>
        <w:textAlignment w:val="baseline"/>
        <w:rPr>
          <w:rFonts w:asciiTheme="minorHAnsi" w:hAnsiTheme="minorHAnsi" w:cstheme="minorHAnsi"/>
          <w:b/>
          <w:bCs/>
          <w:sz w:val="22"/>
          <w:szCs w:val="22"/>
        </w:rPr>
      </w:pPr>
    </w:p>
    <w:p w:rsidR="00A201D9" w:rsidRPr="003B7CED" w:rsidRDefault="00A201D9" w:rsidP="008E0E32">
      <w:pPr>
        <w:pStyle w:val="paragraph"/>
        <w:spacing w:before="0" w:beforeAutospacing="0" w:after="0" w:afterAutospacing="0" w:line="276" w:lineRule="auto"/>
        <w:ind w:right="-195"/>
        <w:textAlignment w:val="baseline"/>
        <w:rPr>
          <w:rFonts w:asciiTheme="minorHAnsi" w:hAnsiTheme="minorHAnsi" w:cstheme="minorHAnsi"/>
          <w:b/>
          <w:bCs/>
          <w:sz w:val="22"/>
          <w:szCs w:val="22"/>
        </w:rPr>
      </w:pPr>
      <w:r w:rsidRPr="003B7CED">
        <w:rPr>
          <w:rFonts w:asciiTheme="minorHAnsi" w:hAnsiTheme="minorHAnsi" w:cstheme="minorHAnsi"/>
          <w:sz w:val="22"/>
          <w:szCs w:val="22"/>
        </w:rPr>
        <w:t xml:space="preserve">Retinopathy of prematurity (ROP) is a major cause of blindness in </w:t>
      </w:r>
      <w:r w:rsidR="001539F2" w:rsidRPr="003B7CED">
        <w:rPr>
          <w:rFonts w:asciiTheme="minorHAnsi" w:hAnsiTheme="minorHAnsi" w:cstheme="minorHAnsi"/>
          <w:sz w:val="22"/>
          <w:szCs w:val="22"/>
        </w:rPr>
        <w:t>children</w:t>
      </w:r>
      <w:r w:rsidRPr="003B7CED">
        <w:rPr>
          <w:rFonts w:asciiTheme="minorHAnsi" w:hAnsiTheme="minorHAnsi" w:cstheme="minorHAnsi"/>
          <w:sz w:val="22"/>
          <w:szCs w:val="22"/>
        </w:rPr>
        <w:t xml:space="preserve"> in India. Before PHFI’s ROP initiative, there were no national services in place to detect and treat ROP in India. There was little knowledge of the condition </w:t>
      </w:r>
      <w:r w:rsidR="00B37BC6" w:rsidRPr="003B7CED">
        <w:rPr>
          <w:rFonts w:asciiTheme="minorHAnsi" w:hAnsiTheme="minorHAnsi" w:cstheme="minorHAnsi"/>
          <w:sz w:val="22"/>
          <w:szCs w:val="22"/>
        </w:rPr>
        <w:t xml:space="preserve">and how to prevent it </w:t>
      </w:r>
      <w:r w:rsidRPr="003B7CED">
        <w:rPr>
          <w:rFonts w:asciiTheme="minorHAnsi" w:hAnsiTheme="minorHAnsi" w:cstheme="minorHAnsi"/>
          <w:sz w:val="22"/>
          <w:szCs w:val="22"/>
        </w:rPr>
        <w:t>within neonatal care facilities</w:t>
      </w:r>
      <w:r w:rsidR="00B37BC6" w:rsidRPr="003B7CED">
        <w:rPr>
          <w:rFonts w:asciiTheme="minorHAnsi" w:hAnsiTheme="minorHAnsi" w:cstheme="minorHAnsi"/>
          <w:sz w:val="22"/>
          <w:szCs w:val="22"/>
        </w:rPr>
        <w:t>,</w:t>
      </w:r>
      <w:r w:rsidRPr="003B7CED">
        <w:rPr>
          <w:rFonts w:asciiTheme="minorHAnsi" w:hAnsiTheme="minorHAnsi" w:cstheme="minorHAnsi"/>
          <w:sz w:val="22"/>
          <w:szCs w:val="22"/>
        </w:rPr>
        <w:t xml:space="preserve"> </w:t>
      </w:r>
      <w:r w:rsidR="00B37BC6" w:rsidRPr="003B7CED">
        <w:rPr>
          <w:rFonts w:asciiTheme="minorHAnsi" w:hAnsiTheme="minorHAnsi" w:cstheme="minorHAnsi"/>
          <w:sz w:val="22"/>
          <w:szCs w:val="22"/>
        </w:rPr>
        <w:t>n</w:t>
      </w:r>
      <w:r w:rsidRPr="003B7CED">
        <w:rPr>
          <w:rFonts w:asciiTheme="minorHAnsi" w:hAnsiTheme="minorHAnsi" w:cstheme="minorHAnsi"/>
          <w:sz w:val="22"/>
          <w:szCs w:val="22"/>
        </w:rPr>
        <w:t>or understanding of the need to screen and treat the condition within the first 30 days of life.</w:t>
      </w:r>
    </w:p>
    <w:p w:rsidR="00D55BB2" w:rsidRPr="003B7CED" w:rsidRDefault="00A201D9" w:rsidP="008E0E32">
      <w:pPr>
        <w:pStyle w:val="Default"/>
        <w:tabs>
          <w:tab w:val="left" w:pos="5520"/>
        </w:tabs>
        <w:spacing w:line="276" w:lineRule="auto"/>
        <w:rPr>
          <w:rFonts w:asciiTheme="minorHAnsi" w:hAnsiTheme="minorHAnsi" w:cstheme="minorHAnsi"/>
          <w:sz w:val="22"/>
          <w:szCs w:val="22"/>
        </w:rPr>
      </w:pPr>
      <w:r w:rsidRPr="003B7CED">
        <w:rPr>
          <w:rFonts w:asciiTheme="minorHAnsi" w:hAnsiTheme="minorHAnsi" w:cstheme="minorHAnsi"/>
          <w:sz w:val="22"/>
          <w:szCs w:val="22"/>
        </w:rPr>
        <w:t>A situational analysis conducted in eight states in 2014-15 showed that 11% of babies born in India are preterm</w:t>
      </w:r>
      <w:r w:rsidR="00B37BC6" w:rsidRPr="003B7CED">
        <w:rPr>
          <w:rFonts w:asciiTheme="minorHAnsi" w:hAnsiTheme="minorHAnsi" w:cstheme="minorHAnsi"/>
          <w:sz w:val="22"/>
          <w:szCs w:val="22"/>
        </w:rPr>
        <w:t>,</w:t>
      </w:r>
      <w:r w:rsidRPr="003B7CED">
        <w:rPr>
          <w:rFonts w:asciiTheme="minorHAnsi" w:hAnsiTheme="minorHAnsi" w:cstheme="minorHAnsi"/>
          <w:sz w:val="22"/>
          <w:szCs w:val="22"/>
        </w:rPr>
        <w:t xml:space="preserve"> 10% </w:t>
      </w:r>
      <w:r w:rsidR="00B37BC6" w:rsidRPr="003B7CED">
        <w:rPr>
          <w:rFonts w:asciiTheme="minorHAnsi" w:hAnsiTheme="minorHAnsi" w:cstheme="minorHAnsi"/>
          <w:sz w:val="22"/>
          <w:szCs w:val="22"/>
        </w:rPr>
        <w:t xml:space="preserve">of whom </w:t>
      </w:r>
      <w:r w:rsidRPr="003B7CED">
        <w:rPr>
          <w:rFonts w:asciiTheme="minorHAnsi" w:hAnsiTheme="minorHAnsi" w:cstheme="minorHAnsi"/>
          <w:sz w:val="22"/>
          <w:szCs w:val="22"/>
        </w:rPr>
        <w:t xml:space="preserve">are at the risk of ROP. </w:t>
      </w:r>
    </w:p>
    <w:p w:rsidR="00D55BB2" w:rsidRPr="003B7CED" w:rsidRDefault="00D55BB2" w:rsidP="008E0E32">
      <w:pPr>
        <w:pStyle w:val="Default"/>
        <w:tabs>
          <w:tab w:val="left" w:pos="5520"/>
        </w:tabs>
        <w:spacing w:line="276" w:lineRule="auto"/>
        <w:rPr>
          <w:rFonts w:asciiTheme="minorHAnsi" w:hAnsiTheme="minorHAnsi" w:cstheme="minorHAnsi"/>
          <w:sz w:val="22"/>
          <w:szCs w:val="22"/>
        </w:rPr>
      </w:pPr>
    </w:p>
    <w:p w:rsidR="00A201D9" w:rsidRPr="003B7CED" w:rsidRDefault="00A201D9" w:rsidP="008E0E32">
      <w:pPr>
        <w:pStyle w:val="Default"/>
        <w:tabs>
          <w:tab w:val="left" w:pos="5520"/>
        </w:tabs>
        <w:spacing w:line="276" w:lineRule="auto"/>
        <w:rPr>
          <w:rFonts w:asciiTheme="minorHAnsi" w:hAnsiTheme="minorHAnsi" w:cstheme="minorHAnsi"/>
          <w:sz w:val="22"/>
          <w:szCs w:val="22"/>
          <w:lang w:val="en-US"/>
        </w:rPr>
      </w:pPr>
      <w:r w:rsidRPr="003B7CED">
        <w:rPr>
          <w:rFonts w:asciiTheme="minorHAnsi" w:hAnsiTheme="minorHAnsi" w:cstheme="minorHAnsi"/>
          <w:sz w:val="22"/>
          <w:szCs w:val="22"/>
          <w:lang w:val="en-US"/>
        </w:rPr>
        <w:t xml:space="preserve">The ROP initiative was implemented in </w:t>
      </w:r>
      <w:r w:rsidR="00D55BB2" w:rsidRPr="003B7CED">
        <w:rPr>
          <w:rFonts w:asciiTheme="minorHAnsi" w:hAnsiTheme="minorHAnsi" w:cstheme="minorHAnsi"/>
          <w:sz w:val="22"/>
          <w:szCs w:val="22"/>
          <w:lang w:val="en-US"/>
        </w:rPr>
        <w:t xml:space="preserve">22 Special Newborn Care units in District Hospitals and Medical Colleges in </w:t>
      </w:r>
      <w:r w:rsidRPr="003B7CED">
        <w:rPr>
          <w:rFonts w:asciiTheme="minorHAnsi" w:hAnsiTheme="minorHAnsi" w:cstheme="minorHAnsi"/>
          <w:sz w:val="22"/>
          <w:szCs w:val="22"/>
          <w:lang w:val="en-US"/>
        </w:rPr>
        <w:t>four states</w:t>
      </w:r>
      <w:r w:rsidR="004B410D" w:rsidRPr="003B7CED">
        <w:rPr>
          <w:rFonts w:asciiTheme="minorHAnsi" w:hAnsiTheme="minorHAnsi" w:cstheme="minorHAnsi"/>
          <w:sz w:val="22"/>
          <w:szCs w:val="22"/>
          <w:lang w:val="en-US"/>
        </w:rPr>
        <w:t xml:space="preserve"> involving </w:t>
      </w:r>
      <w:r w:rsidR="003901ED" w:rsidRPr="003B7CED">
        <w:rPr>
          <w:rFonts w:asciiTheme="minorHAnsi" w:hAnsiTheme="minorHAnsi" w:cstheme="minorHAnsi"/>
          <w:sz w:val="22"/>
          <w:szCs w:val="22"/>
          <w:lang w:val="en-US"/>
        </w:rPr>
        <w:t>10</w:t>
      </w:r>
      <w:r w:rsidR="004B410D" w:rsidRPr="003B7CED">
        <w:rPr>
          <w:rFonts w:asciiTheme="minorHAnsi" w:hAnsiTheme="minorHAnsi" w:cstheme="minorHAnsi"/>
          <w:sz w:val="22"/>
          <w:szCs w:val="22"/>
          <w:lang w:val="en-US"/>
        </w:rPr>
        <w:t xml:space="preserve"> partners in</w:t>
      </w:r>
      <w:r w:rsidRPr="003B7CED">
        <w:rPr>
          <w:rFonts w:asciiTheme="minorHAnsi" w:hAnsiTheme="minorHAnsi" w:cstheme="minorHAnsi"/>
          <w:sz w:val="22"/>
          <w:szCs w:val="22"/>
          <w:lang w:val="en-US"/>
        </w:rPr>
        <w:t xml:space="preserve"> Madhya Pradesh, Maharashtra, Odisha and Telangana. </w:t>
      </w:r>
    </w:p>
    <w:p w:rsidR="00A201D9" w:rsidRPr="003B7CED" w:rsidRDefault="00A201D9" w:rsidP="008E0E32">
      <w:pPr>
        <w:pStyle w:val="Default"/>
        <w:tabs>
          <w:tab w:val="left" w:pos="5520"/>
        </w:tabs>
        <w:spacing w:line="276" w:lineRule="auto"/>
        <w:rPr>
          <w:rFonts w:asciiTheme="minorHAnsi" w:hAnsiTheme="minorHAnsi" w:cstheme="minorHAnsi"/>
          <w:sz w:val="22"/>
          <w:szCs w:val="22"/>
          <w:lang w:val="en-US"/>
        </w:rPr>
      </w:pPr>
    </w:p>
    <w:p w:rsidR="00A201D9" w:rsidRPr="003B7CED" w:rsidRDefault="00A201D9" w:rsidP="008E0E32">
      <w:pPr>
        <w:pStyle w:val="Default"/>
        <w:tabs>
          <w:tab w:val="left" w:pos="5520"/>
        </w:tabs>
        <w:spacing w:line="276" w:lineRule="auto"/>
        <w:rPr>
          <w:rFonts w:asciiTheme="minorHAnsi" w:hAnsiTheme="minorHAnsi" w:cstheme="minorHAnsi"/>
          <w:sz w:val="22"/>
          <w:szCs w:val="22"/>
          <w:lang w:val="en-US"/>
        </w:rPr>
      </w:pPr>
      <w:r w:rsidRPr="003B7CED">
        <w:rPr>
          <w:rFonts w:asciiTheme="minorHAnsi" w:hAnsiTheme="minorHAnsi" w:cstheme="minorHAnsi"/>
          <w:sz w:val="22"/>
          <w:szCs w:val="22"/>
          <w:lang w:val="en-US"/>
        </w:rPr>
        <w:t>In May 2019, HRH Countess of Wessex visited Hyderabad’s ROP centers and interacted with</w:t>
      </w:r>
      <w:r w:rsidR="004B410D" w:rsidRPr="003B7CED">
        <w:rPr>
          <w:rFonts w:asciiTheme="minorHAnsi" w:hAnsiTheme="minorHAnsi" w:cstheme="minorHAnsi"/>
          <w:sz w:val="22"/>
          <w:szCs w:val="22"/>
          <w:lang w:val="en-US"/>
        </w:rPr>
        <w:t xml:space="preserve"> </w:t>
      </w:r>
      <w:r w:rsidRPr="003B7CED">
        <w:rPr>
          <w:rFonts w:asciiTheme="minorHAnsi" w:hAnsiTheme="minorHAnsi" w:cstheme="minorHAnsi"/>
          <w:sz w:val="22"/>
          <w:szCs w:val="22"/>
          <w:lang w:val="en-US"/>
        </w:rPr>
        <w:t>pa</w:t>
      </w:r>
      <w:r w:rsidR="004B410D" w:rsidRPr="003B7CED">
        <w:rPr>
          <w:rFonts w:asciiTheme="minorHAnsi" w:hAnsiTheme="minorHAnsi" w:cstheme="minorHAnsi"/>
          <w:sz w:val="22"/>
          <w:szCs w:val="22"/>
          <w:lang w:val="en-US"/>
        </w:rPr>
        <w:t>rents of preterm infants,</w:t>
      </w:r>
      <w:r w:rsidRPr="003B7CED">
        <w:rPr>
          <w:rFonts w:asciiTheme="minorHAnsi" w:hAnsiTheme="minorHAnsi" w:cstheme="minorHAnsi"/>
          <w:sz w:val="22"/>
          <w:szCs w:val="22"/>
          <w:lang w:val="en-US"/>
        </w:rPr>
        <w:t xml:space="preserve"> doctors and nurses </w:t>
      </w:r>
    </w:p>
    <w:p w:rsidR="00A201D9" w:rsidRPr="003B7CED" w:rsidRDefault="00A201D9" w:rsidP="008E0E32">
      <w:pPr>
        <w:pStyle w:val="Default"/>
        <w:tabs>
          <w:tab w:val="left" w:pos="5520"/>
        </w:tabs>
        <w:spacing w:line="276" w:lineRule="auto"/>
        <w:rPr>
          <w:rFonts w:asciiTheme="minorHAnsi" w:hAnsiTheme="minorHAnsi" w:cstheme="minorHAnsi"/>
          <w:sz w:val="22"/>
          <w:szCs w:val="22"/>
          <w:lang w:val="en-US"/>
        </w:rPr>
      </w:pPr>
    </w:p>
    <w:p w:rsidR="00B37BC6" w:rsidRPr="003B7CED" w:rsidRDefault="00B37BC6" w:rsidP="008E0E32">
      <w:pPr>
        <w:pStyle w:val="paragraph"/>
        <w:spacing w:before="0" w:beforeAutospacing="0" w:after="0" w:afterAutospacing="0" w:line="276" w:lineRule="auto"/>
        <w:ind w:right="-195"/>
        <w:textAlignment w:val="baseline"/>
        <w:rPr>
          <w:rFonts w:asciiTheme="minorHAnsi" w:hAnsiTheme="minorHAnsi" w:cstheme="minorHAnsi"/>
          <w:b/>
          <w:bCs/>
          <w:sz w:val="22"/>
          <w:szCs w:val="22"/>
        </w:rPr>
      </w:pPr>
      <w:r w:rsidRPr="003B7CED">
        <w:rPr>
          <w:rStyle w:val="normaltextrun"/>
          <w:rFonts w:asciiTheme="minorHAnsi" w:hAnsiTheme="minorHAnsi" w:cstheme="minorHAnsi"/>
          <w:b/>
          <w:bCs/>
          <w:sz w:val="22"/>
          <w:szCs w:val="22"/>
          <w:u w:val="single"/>
          <w:lang w:val="en-GB"/>
        </w:rPr>
        <w:t xml:space="preserve">Key achievements of </w:t>
      </w:r>
      <w:r w:rsidR="003901ED" w:rsidRPr="003B7CED">
        <w:rPr>
          <w:rStyle w:val="normaltextrun"/>
          <w:rFonts w:asciiTheme="minorHAnsi" w:hAnsiTheme="minorHAnsi" w:cstheme="minorHAnsi"/>
          <w:b/>
          <w:bCs/>
          <w:sz w:val="22"/>
          <w:szCs w:val="22"/>
          <w:u w:val="single"/>
          <w:lang w:val="en-GB"/>
        </w:rPr>
        <w:t>ROP</w:t>
      </w:r>
      <w:r w:rsidRPr="003B7CED">
        <w:rPr>
          <w:rStyle w:val="normaltextrun"/>
          <w:rFonts w:asciiTheme="minorHAnsi" w:hAnsiTheme="minorHAnsi" w:cstheme="minorHAnsi"/>
          <w:b/>
          <w:bCs/>
          <w:sz w:val="22"/>
          <w:szCs w:val="22"/>
          <w:u w:val="single"/>
          <w:lang w:val="en-GB"/>
        </w:rPr>
        <w:t xml:space="preserve"> initiative</w:t>
      </w:r>
    </w:p>
    <w:p w:rsidR="00A201D9" w:rsidRPr="003B7CED" w:rsidRDefault="00B37BC6" w:rsidP="008E0E32">
      <w:pPr>
        <w:pStyle w:val="ListParagraph"/>
        <w:numPr>
          <w:ilvl w:val="0"/>
          <w:numId w:val="6"/>
        </w:numPr>
        <w:spacing w:after="0"/>
        <w:rPr>
          <w:rFonts w:cstheme="minorHAnsi"/>
          <w:bCs/>
          <w:u w:val="single"/>
        </w:rPr>
      </w:pPr>
      <w:r w:rsidRPr="003B7CED">
        <w:rPr>
          <w:rFonts w:cstheme="minorHAnsi"/>
          <w:bCs/>
          <w:color w:val="000000"/>
          <w:kern w:val="24"/>
        </w:rPr>
        <w:t>10392 preterm infants were screened for ROP</w:t>
      </w:r>
    </w:p>
    <w:p w:rsidR="00A201D9" w:rsidRPr="003B7CED" w:rsidRDefault="00B37BC6" w:rsidP="008E0E32">
      <w:pPr>
        <w:pStyle w:val="ListParagraph"/>
        <w:numPr>
          <w:ilvl w:val="0"/>
          <w:numId w:val="6"/>
        </w:numPr>
        <w:spacing w:after="0"/>
        <w:rPr>
          <w:rFonts w:cstheme="minorHAnsi"/>
          <w:bCs/>
          <w:color w:val="000000"/>
          <w:kern w:val="24"/>
        </w:rPr>
      </w:pPr>
      <w:r w:rsidRPr="003B7CED">
        <w:rPr>
          <w:rFonts w:cstheme="minorHAnsi"/>
          <w:bCs/>
          <w:color w:val="000000"/>
          <w:kern w:val="24"/>
        </w:rPr>
        <w:t>317 babies received sight saving treatment</w:t>
      </w:r>
    </w:p>
    <w:p w:rsidR="00B37BC6" w:rsidRPr="003B7CED" w:rsidRDefault="00B37BC6" w:rsidP="008E0E32">
      <w:pPr>
        <w:pStyle w:val="ListParagraph"/>
        <w:numPr>
          <w:ilvl w:val="0"/>
          <w:numId w:val="6"/>
        </w:numPr>
        <w:spacing w:after="0"/>
        <w:rPr>
          <w:rFonts w:cstheme="minorHAnsi"/>
          <w:bCs/>
          <w:color w:val="000000"/>
          <w:kern w:val="24"/>
        </w:rPr>
      </w:pPr>
      <w:r w:rsidRPr="003B7CED">
        <w:rPr>
          <w:rFonts w:cstheme="minorHAnsi"/>
          <w:bCs/>
          <w:color w:val="000000"/>
          <w:kern w:val="24"/>
        </w:rPr>
        <w:t>606 pediatricians have been trained, including under the Quality Improvement initiative</w:t>
      </w:r>
    </w:p>
    <w:p w:rsidR="00B37BC6" w:rsidRPr="003B7CED" w:rsidRDefault="00B37BC6" w:rsidP="008E0E32">
      <w:pPr>
        <w:pStyle w:val="ListParagraph"/>
        <w:numPr>
          <w:ilvl w:val="0"/>
          <w:numId w:val="6"/>
        </w:numPr>
        <w:spacing w:after="0"/>
        <w:rPr>
          <w:rFonts w:cstheme="minorHAnsi"/>
          <w:bCs/>
          <w:color w:val="000000"/>
          <w:kern w:val="24"/>
        </w:rPr>
      </w:pPr>
      <w:r w:rsidRPr="003B7CED">
        <w:rPr>
          <w:rFonts w:cstheme="minorHAnsi"/>
          <w:bCs/>
          <w:color w:val="000000"/>
          <w:kern w:val="24"/>
        </w:rPr>
        <w:t>574 nurses in Special Newborn Care Units have been trained in how to prevent ROP and assist in screening</w:t>
      </w:r>
    </w:p>
    <w:p w:rsidR="004B1562" w:rsidRPr="003B7CED" w:rsidRDefault="003901ED" w:rsidP="008E0E32">
      <w:pPr>
        <w:pStyle w:val="ListParagraph"/>
        <w:numPr>
          <w:ilvl w:val="0"/>
          <w:numId w:val="6"/>
        </w:numPr>
        <w:spacing w:after="0"/>
        <w:rPr>
          <w:u w:val="single"/>
        </w:rPr>
      </w:pPr>
      <w:r w:rsidRPr="003B7CED">
        <w:rPr>
          <w:rFonts w:cstheme="minorHAnsi"/>
          <w:bCs/>
          <w:color w:val="000000"/>
          <w:kern w:val="24"/>
        </w:rPr>
        <w:t>28</w:t>
      </w:r>
      <w:r w:rsidR="00B37BC6" w:rsidRPr="003B7CED">
        <w:rPr>
          <w:rFonts w:cstheme="minorHAnsi"/>
          <w:bCs/>
          <w:color w:val="000000"/>
          <w:kern w:val="24"/>
        </w:rPr>
        <w:t xml:space="preserve"> ophthalmologists have been trained to screen for ROP </w:t>
      </w:r>
    </w:p>
    <w:p w:rsidR="004B1562" w:rsidRPr="003B7CED" w:rsidRDefault="004B1562" w:rsidP="001643BD">
      <w:pPr>
        <w:pStyle w:val="NormalWeb"/>
        <w:spacing w:line="276" w:lineRule="auto"/>
        <w:rPr>
          <w:rFonts w:asciiTheme="minorHAnsi" w:hAnsiTheme="minorHAnsi" w:cstheme="minorHAnsi"/>
          <w:sz w:val="22"/>
          <w:szCs w:val="22"/>
        </w:rPr>
      </w:pPr>
      <w:r w:rsidRPr="003B7CED">
        <w:rPr>
          <w:rFonts w:asciiTheme="minorHAnsi" w:hAnsiTheme="minorHAnsi" w:cstheme="minorHAnsi"/>
          <w:b/>
          <w:sz w:val="22"/>
          <w:szCs w:val="22"/>
        </w:rPr>
        <w:t>Dr Sangeetha Abrol, Deputy Di</w:t>
      </w:r>
      <w:r w:rsidR="004740DB">
        <w:rPr>
          <w:rFonts w:asciiTheme="minorHAnsi" w:hAnsiTheme="minorHAnsi" w:cstheme="minorHAnsi"/>
          <w:b/>
          <w:sz w:val="22"/>
          <w:szCs w:val="22"/>
        </w:rPr>
        <w:t>rector General</w:t>
      </w:r>
      <w:bookmarkStart w:id="0" w:name="_GoBack"/>
      <w:bookmarkEnd w:id="0"/>
      <w:r w:rsidRPr="003B7CED">
        <w:rPr>
          <w:rFonts w:asciiTheme="minorHAnsi" w:hAnsiTheme="minorHAnsi" w:cstheme="minorHAnsi"/>
          <w:b/>
          <w:sz w:val="22"/>
          <w:szCs w:val="22"/>
        </w:rPr>
        <w:t>, Ministry of Health and Family Welfare, Government of India said</w:t>
      </w:r>
      <w:r w:rsidRPr="003B7CED">
        <w:rPr>
          <w:rFonts w:asciiTheme="minorHAnsi" w:hAnsiTheme="minorHAnsi" w:cstheme="minorHAnsi"/>
          <w:sz w:val="22"/>
          <w:szCs w:val="22"/>
        </w:rPr>
        <w:t>, “The DR-ROP initiatives are a signal achievement and a sign of India’s ability to pilot and execute complex, multi-state interventions targeting some of our most vulnerable populations. We congratulate all our partners and look forward to working with them in taking these lessons acro</w:t>
      </w:r>
      <w:r w:rsidR="001643BD" w:rsidRPr="003B7CED">
        <w:rPr>
          <w:rFonts w:asciiTheme="minorHAnsi" w:hAnsiTheme="minorHAnsi" w:cstheme="minorHAnsi"/>
          <w:sz w:val="22"/>
          <w:szCs w:val="22"/>
        </w:rPr>
        <w:t>ss the nation”</w:t>
      </w:r>
    </w:p>
    <w:p w:rsidR="00A201D9" w:rsidRPr="003B7CED" w:rsidRDefault="00A201D9" w:rsidP="008E0E32">
      <w:pPr>
        <w:pStyle w:val="NormalWeb"/>
        <w:spacing w:line="276" w:lineRule="auto"/>
        <w:rPr>
          <w:rFonts w:asciiTheme="minorHAnsi" w:hAnsiTheme="minorHAnsi" w:cstheme="minorHAnsi"/>
          <w:b/>
          <w:sz w:val="22"/>
          <w:szCs w:val="22"/>
        </w:rPr>
      </w:pPr>
      <w:r w:rsidRPr="003B7CED">
        <w:rPr>
          <w:rFonts w:asciiTheme="minorHAnsi" w:hAnsiTheme="minorHAnsi" w:cstheme="minorHAnsi"/>
          <w:sz w:val="22"/>
          <w:szCs w:val="22"/>
        </w:rPr>
        <w:t>“The DR-ROP initiatives are one-of-</w:t>
      </w:r>
      <w:r w:rsidR="004B410D" w:rsidRPr="003B7CED">
        <w:rPr>
          <w:rFonts w:asciiTheme="minorHAnsi" w:hAnsiTheme="minorHAnsi" w:cstheme="minorHAnsi"/>
          <w:sz w:val="22"/>
          <w:szCs w:val="22"/>
        </w:rPr>
        <w:t>their</w:t>
      </w:r>
      <w:r w:rsidRPr="003B7CED">
        <w:rPr>
          <w:rFonts w:asciiTheme="minorHAnsi" w:hAnsiTheme="minorHAnsi" w:cstheme="minorHAnsi"/>
          <w:sz w:val="22"/>
          <w:szCs w:val="22"/>
        </w:rPr>
        <w:t xml:space="preserve">-kind. They have blazed a trail, and set an example not just for India, but also other middle-income countries that are struggling to tackle these conditions. It has been my privilege and honour to help deliver the first set of steps to tackle these complex </w:t>
      </w:r>
      <w:r w:rsidR="004B1562" w:rsidRPr="003B7CED">
        <w:rPr>
          <w:rFonts w:asciiTheme="minorHAnsi" w:hAnsiTheme="minorHAnsi" w:cstheme="minorHAnsi"/>
          <w:sz w:val="22"/>
          <w:szCs w:val="22"/>
        </w:rPr>
        <w:t xml:space="preserve">and growing conditions”, </w:t>
      </w:r>
      <w:r w:rsidR="004B1562" w:rsidRPr="003B7CED">
        <w:rPr>
          <w:rFonts w:asciiTheme="minorHAnsi" w:hAnsiTheme="minorHAnsi" w:cstheme="minorHAnsi"/>
          <w:b/>
          <w:sz w:val="22"/>
          <w:szCs w:val="22"/>
        </w:rPr>
        <w:t>said  Prof.</w:t>
      </w:r>
      <w:r w:rsidRPr="003B7CED">
        <w:rPr>
          <w:rFonts w:asciiTheme="minorHAnsi" w:hAnsiTheme="minorHAnsi" w:cstheme="minorHAnsi"/>
          <w:b/>
          <w:sz w:val="22"/>
          <w:szCs w:val="22"/>
        </w:rPr>
        <w:t xml:space="preserve"> GVS Murthy, Director, Indian Institute of Public Health, Hyderabad.</w:t>
      </w:r>
    </w:p>
    <w:p w:rsidR="00661DD3" w:rsidRPr="003B7CED" w:rsidRDefault="00661DD3" w:rsidP="008E0E32">
      <w:pPr>
        <w:pStyle w:val="NormalWeb"/>
        <w:spacing w:line="276" w:lineRule="auto"/>
        <w:rPr>
          <w:rFonts w:asciiTheme="minorHAnsi" w:hAnsiTheme="minorHAnsi" w:cstheme="minorHAnsi"/>
          <w:b/>
          <w:bCs/>
          <w:sz w:val="22"/>
          <w:szCs w:val="22"/>
        </w:rPr>
      </w:pPr>
      <w:r w:rsidRPr="003B7CED">
        <w:rPr>
          <w:rFonts w:asciiTheme="minorHAnsi" w:hAnsiTheme="minorHAnsi" w:cstheme="minorHAnsi"/>
          <w:b/>
          <w:sz w:val="22"/>
          <w:szCs w:val="22"/>
        </w:rPr>
        <w:t>Clare Gilbert, Professor of International Eye Health, London School of Hygiene &amp; Tropical Medicine</w:t>
      </w:r>
      <w:r w:rsidRPr="003B7CED">
        <w:rPr>
          <w:rFonts w:asciiTheme="minorHAnsi" w:hAnsiTheme="minorHAnsi" w:cstheme="minorHAnsi"/>
          <w:sz w:val="22"/>
          <w:szCs w:val="22"/>
        </w:rPr>
        <w:t xml:space="preserve"> said, “ROP and DR are two complex eye conditions that need a range of strategies and systems in place to prevent, identify, treat and manage over time. Working against great odds, PHFI and their partners in the government and NGO sectors have shown what is possible through collaboration and commitment, and everyone involved should feel very proud of what they have been able to achieve.”</w:t>
      </w:r>
    </w:p>
    <w:p w:rsidR="00A201D9" w:rsidRPr="003B7CED" w:rsidRDefault="00A201D9" w:rsidP="008E0E32">
      <w:pPr>
        <w:rPr>
          <w:rFonts w:eastAsia="Times New Roman" w:cstheme="minorHAnsi"/>
        </w:rPr>
      </w:pPr>
      <w:r w:rsidRPr="003B7CED">
        <w:rPr>
          <w:rFonts w:eastAsia="Times New Roman" w:cstheme="minorHAnsi"/>
          <w:b/>
        </w:rPr>
        <w:lastRenderedPageBreak/>
        <w:t xml:space="preserve">Andrew Cooper, Director of Programmes, </w:t>
      </w:r>
      <w:r w:rsidR="001539F2" w:rsidRPr="003B7CED">
        <w:rPr>
          <w:rFonts w:eastAsia="Times New Roman" w:cstheme="minorHAnsi"/>
          <w:b/>
        </w:rPr>
        <w:t xml:space="preserve">The </w:t>
      </w:r>
      <w:r w:rsidRPr="003B7CED">
        <w:rPr>
          <w:rFonts w:eastAsia="Times New Roman" w:cstheme="minorHAnsi"/>
          <w:b/>
        </w:rPr>
        <w:t>Queen Elizabeth Diamond Jubilee Trust said,</w:t>
      </w:r>
      <w:r w:rsidRPr="003B7CED">
        <w:rPr>
          <w:rFonts w:eastAsia="Times New Roman" w:cstheme="minorHAnsi"/>
        </w:rPr>
        <w:t xml:space="preserve"> </w:t>
      </w:r>
      <w:r w:rsidRPr="003B7CED">
        <w:rPr>
          <w:rFonts w:cstheme="minorHAnsi"/>
        </w:rPr>
        <w:t>“The Trust is immensely proud of its partnerships with the government of India and PHFI. Our aim was to run projects that would have the biggest impact on the most lives, and the DR-ROP initiatives have been a great example of our mission</w:t>
      </w:r>
      <w:r w:rsidR="001539F2" w:rsidRPr="003B7CED">
        <w:rPr>
          <w:rFonts w:cstheme="minorHAnsi"/>
        </w:rPr>
        <w:t xml:space="preserve"> to bring quality eye care to all those who need it. It’s a legacy which will touch the lives of millions, long into the future</w:t>
      </w:r>
      <w:r w:rsidRPr="003B7CED">
        <w:rPr>
          <w:rFonts w:cstheme="minorHAnsi"/>
        </w:rPr>
        <w:t>.</w:t>
      </w:r>
      <w:r w:rsidR="003B7CED" w:rsidRPr="003B7CED">
        <w:rPr>
          <w:rFonts w:cstheme="minorHAnsi"/>
        </w:rPr>
        <w:t>”</w:t>
      </w:r>
      <w:r w:rsidRPr="003B7CED">
        <w:rPr>
          <w:rFonts w:cstheme="minorHAnsi"/>
        </w:rPr>
        <w:t xml:space="preserve"> </w:t>
      </w:r>
    </w:p>
    <w:p w:rsidR="00A201D9" w:rsidRPr="003B7CED" w:rsidRDefault="00A201D9" w:rsidP="008E0E32">
      <w:pPr>
        <w:pStyle w:val="NormalWeb"/>
        <w:spacing w:line="276" w:lineRule="auto"/>
        <w:rPr>
          <w:rFonts w:asciiTheme="minorHAnsi" w:hAnsiTheme="minorHAnsi" w:cstheme="minorHAnsi"/>
          <w:b/>
          <w:bCs/>
          <w:sz w:val="22"/>
          <w:szCs w:val="22"/>
        </w:rPr>
      </w:pPr>
      <w:r w:rsidRPr="003B7CED">
        <w:rPr>
          <w:rFonts w:asciiTheme="minorHAnsi" w:hAnsiTheme="minorHAnsi" w:cstheme="minorHAnsi"/>
          <w:b/>
          <w:bCs/>
          <w:sz w:val="22"/>
          <w:szCs w:val="22"/>
        </w:rPr>
        <w:t>For more information or to request interviews with Dr GVS Murthy, please contact</w:t>
      </w:r>
    </w:p>
    <w:p w:rsidR="00A45F23" w:rsidRPr="003B7CED" w:rsidRDefault="00A45F23" w:rsidP="008E0E32">
      <w:pPr>
        <w:pStyle w:val="NormalWeb"/>
        <w:spacing w:line="276" w:lineRule="auto"/>
        <w:rPr>
          <w:rFonts w:asciiTheme="minorHAnsi" w:hAnsiTheme="minorHAnsi" w:cstheme="minorHAnsi"/>
          <w:b/>
          <w:bCs/>
          <w:sz w:val="22"/>
          <w:szCs w:val="22"/>
        </w:rPr>
      </w:pPr>
      <w:r w:rsidRPr="003B7CED">
        <w:rPr>
          <w:rFonts w:asciiTheme="minorHAnsi" w:hAnsiTheme="minorHAnsi" w:cstheme="minorHAnsi"/>
          <w:b/>
          <w:bCs/>
          <w:sz w:val="22"/>
          <w:szCs w:val="22"/>
        </w:rPr>
        <w:t>The Indian Institute of Public Health Hyderabad, PHFI.</w:t>
      </w:r>
    </w:p>
    <w:p w:rsidR="00A201D9" w:rsidRPr="003B7CED" w:rsidRDefault="00A201D9" w:rsidP="008E0E32">
      <w:pPr>
        <w:pStyle w:val="NormalWeb"/>
        <w:numPr>
          <w:ilvl w:val="0"/>
          <w:numId w:val="4"/>
        </w:numPr>
        <w:spacing w:line="276" w:lineRule="auto"/>
        <w:rPr>
          <w:rFonts w:asciiTheme="minorHAnsi" w:hAnsiTheme="minorHAnsi" w:cstheme="minorHAnsi"/>
          <w:sz w:val="22"/>
          <w:szCs w:val="22"/>
        </w:rPr>
      </w:pPr>
      <w:r w:rsidRPr="003B7CED">
        <w:rPr>
          <w:rFonts w:asciiTheme="minorHAnsi" w:hAnsiTheme="minorHAnsi" w:cstheme="minorHAnsi"/>
          <w:sz w:val="22"/>
          <w:szCs w:val="22"/>
        </w:rPr>
        <w:t>M Jayaram, IIPH-Hyd (jayaram.m@iiphh.org/ 09505066266) </w:t>
      </w:r>
    </w:p>
    <w:p w:rsidR="00A45F23" w:rsidRPr="003B7CED" w:rsidRDefault="00A201D9" w:rsidP="008E0E32">
      <w:pPr>
        <w:pStyle w:val="NormalWeb"/>
        <w:numPr>
          <w:ilvl w:val="0"/>
          <w:numId w:val="4"/>
        </w:numPr>
        <w:spacing w:line="276" w:lineRule="auto"/>
        <w:rPr>
          <w:rFonts w:asciiTheme="minorHAnsi" w:hAnsiTheme="minorHAnsi" w:cstheme="minorHAnsi"/>
          <w:sz w:val="22"/>
          <w:szCs w:val="22"/>
        </w:rPr>
      </w:pPr>
      <w:r w:rsidRPr="003B7CED">
        <w:rPr>
          <w:rFonts w:asciiTheme="minorHAnsi" w:hAnsiTheme="minorHAnsi" w:cstheme="minorHAnsi"/>
          <w:sz w:val="22"/>
          <w:szCs w:val="22"/>
        </w:rPr>
        <w:t>Sridivya Mukpalkar, IIPH-Hyd (sridivya.m@iiphh.org/9959622274)</w:t>
      </w:r>
    </w:p>
    <w:p w:rsidR="00A201D9" w:rsidRPr="003B7CED" w:rsidRDefault="00A201D9" w:rsidP="008E0E32">
      <w:pPr>
        <w:pStyle w:val="NormalWeb"/>
        <w:numPr>
          <w:ilvl w:val="0"/>
          <w:numId w:val="4"/>
        </w:numPr>
        <w:spacing w:line="276" w:lineRule="auto"/>
        <w:rPr>
          <w:rFonts w:asciiTheme="minorHAnsi" w:hAnsiTheme="minorHAnsi" w:cstheme="minorHAnsi"/>
          <w:sz w:val="22"/>
          <w:szCs w:val="22"/>
        </w:rPr>
      </w:pPr>
      <w:r w:rsidRPr="003B7CED">
        <w:rPr>
          <w:rFonts w:asciiTheme="minorHAnsi" w:hAnsiTheme="minorHAnsi" w:cstheme="minorHAnsi"/>
          <w:sz w:val="22"/>
          <w:szCs w:val="22"/>
        </w:rPr>
        <w:t>Mr Sivanageswara Rao, IIPH-Hyd(siva.nrao@iiphh.org / 9441213280) </w:t>
      </w:r>
    </w:p>
    <w:p w:rsidR="00A201D9" w:rsidRPr="003B7CED" w:rsidRDefault="00A201D9" w:rsidP="008E0E32">
      <w:pPr>
        <w:pStyle w:val="NormalWeb"/>
        <w:numPr>
          <w:ilvl w:val="0"/>
          <w:numId w:val="4"/>
        </w:numPr>
        <w:spacing w:line="276" w:lineRule="auto"/>
        <w:rPr>
          <w:rFonts w:asciiTheme="minorHAnsi" w:hAnsiTheme="minorHAnsi" w:cstheme="minorHAnsi"/>
          <w:sz w:val="22"/>
          <w:szCs w:val="22"/>
        </w:rPr>
      </w:pPr>
      <w:r w:rsidRPr="003B7CED">
        <w:rPr>
          <w:rFonts w:asciiTheme="minorHAnsi" w:hAnsiTheme="minorHAnsi" w:cstheme="minorHAnsi"/>
          <w:sz w:val="22"/>
          <w:szCs w:val="22"/>
        </w:rPr>
        <w:t>Ms. Gina Sharma (gina.sharma@phfi.org /9811887088) ) </w:t>
      </w:r>
    </w:p>
    <w:p w:rsidR="00A201D9" w:rsidRPr="003B7CED" w:rsidRDefault="00A201D9" w:rsidP="008E0E32">
      <w:pPr>
        <w:pStyle w:val="NormalWeb"/>
        <w:spacing w:line="276" w:lineRule="auto"/>
        <w:rPr>
          <w:rFonts w:asciiTheme="minorHAnsi" w:hAnsiTheme="minorHAnsi" w:cstheme="minorHAnsi"/>
          <w:b/>
          <w:bCs/>
          <w:sz w:val="22"/>
          <w:szCs w:val="22"/>
        </w:rPr>
      </w:pPr>
      <w:r w:rsidRPr="003B7CED">
        <w:rPr>
          <w:rFonts w:asciiTheme="minorHAnsi" w:hAnsiTheme="minorHAnsi" w:cstheme="minorHAnsi"/>
          <w:b/>
          <w:bCs/>
          <w:sz w:val="22"/>
          <w:szCs w:val="22"/>
        </w:rPr>
        <w:t>For further information about The Queen Elizabeth Diamond Jubilee Trust, please contact </w:t>
      </w:r>
    </w:p>
    <w:p w:rsidR="00A201D9" w:rsidRPr="003B7CED" w:rsidRDefault="00A201D9" w:rsidP="008E0E32">
      <w:pPr>
        <w:pStyle w:val="NormalWeb"/>
        <w:numPr>
          <w:ilvl w:val="0"/>
          <w:numId w:val="5"/>
        </w:numPr>
        <w:spacing w:line="276" w:lineRule="auto"/>
        <w:rPr>
          <w:rFonts w:asciiTheme="minorHAnsi" w:hAnsiTheme="minorHAnsi" w:cstheme="minorHAnsi"/>
          <w:sz w:val="22"/>
          <w:szCs w:val="22"/>
        </w:rPr>
      </w:pPr>
      <w:r w:rsidRPr="003B7CED">
        <w:rPr>
          <w:rFonts w:asciiTheme="minorHAnsi" w:hAnsiTheme="minorHAnsi" w:cstheme="minorHAnsi"/>
          <w:sz w:val="22"/>
          <w:szCs w:val="22"/>
        </w:rPr>
        <w:t>Effie Blythe on +44 07792 705384 or </w:t>
      </w:r>
      <w:hyperlink r:id="rId7" w:history="1">
        <w:r w:rsidRPr="003B7CED">
          <w:rPr>
            <w:rFonts w:asciiTheme="minorHAnsi" w:hAnsiTheme="minorHAnsi" w:cstheme="minorHAnsi"/>
            <w:sz w:val="22"/>
            <w:szCs w:val="22"/>
          </w:rPr>
          <w:t>effie.blythe@qejubileetrust.org</w:t>
        </w:r>
      </w:hyperlink>
    </w:p>
    <w:p w:rsidR="001539F2" w:rsidRPr="003B7CED" w:rsidRDefault="001539F2" w:rsidP="008E0E32">
      <w:pPr>
        <w:pStyle w:val="NormalWeb"/>
        <w:spacing w:line="276" w:lineRule="auto"/>
        <w:rPr>
          <w:rFonts w:asciiTheme="minorHAnsi" w:hAnsiTheme="minorHAnsi" w:cstheme="minorHAnsi"/>
          <w:b/>
          <w:bCs/>
          <w:sz w:val="22"/>
          <w:szCs w:val="22"/>
        </w:rPr>
      </w:pPr>
      <w:r w:rsidRPr="003B7CED">
        <w:rPr>
          <w:rFonts w:asciiTheme="minorHAnsi" w:hAnsiTheme="minorHAnsi" w:cstheme="minorHAnsi"/>
          <w:b/>
          <w:bCs/>
          <w:sz w:val="22"/>
          <w:szCs w:val="22"/>
        </w:rPr>
        <w:t>About The Queen Elizabeth Diamond Jubilee Trust</w:t>
      </w:r>
    </w:p>
    <w:p w:rsidR="001539F2" w:rsidRPr="003B7CED" w:rsidRDefault="001539F2" w:rsidP="008E0E32">
      <w:pPr>
        <w:pStyle w:val="NormalWeb"/>
        <w:spacing w:line="276" w:lineRule="auto"/>
        <w:rPr>
          <w:rFonts w:asciiTheme="minorHAnsi" w:hAnsiTheme="minorHAnsi" w:cstheme="minorHAnsi"/>
          <w:sz w:val="22"/>
          <w:szCs w:val="22"/>
        </w:rPr>
      </w:pPr>
      <w:r w:rsidRPr="003B7CED">
        <w:rPr>
          <w:rFonts w:asciiTheme="minorHAnsi" w:hAnsiTheme="minorHAnsi" w:cstheme="minorHAnsi"/>
          <w:sz w:val="22"/>
          <w:szCs w:val="22"/>
        </w:rPr>
        <w:t>The Queen Elizabeth Diamond Jubilee Trust is a charitable foundation established in 2012 by Commonwealth Heads of Government to mark and celebrate Her Majesty The Queen’s 60-year contribution to the Commonwealth at the time of her Diamond Jubilee. The Trust has received donations from governments, corporate partners, trusts, foundations, community groups and individuals from across the Commonwealth, and its programmes work in alliance towards ending avoidable blindness and to empower a new generation of young leaders. The Trust’s aim is to leave a lasting legacy, owned by the whole Commonwealth, to honour Her Majesty The Queen.</w:t>
      </w:r>
    </w:p>
    <w:p w:rsidR="001539F2" w:rsidRPr="003B7CED" w:rsidRDefault="001539F2" w:rsidP="008E0E32">
      <w:pPr>
        <w:pStyle w:val="NormalWeb"/>
        <w:spacing w:line="276" w:lineRule="auto"/>
        <w:rPr>
          <w:rFonts w:asciiTheme="minorHAnsi" w:hAnsiTheme="minorHAnsi" w:cstheme="minorHAnsi"/>
          <w:sz w:val="22"/>
          <w:szCs w:val="22"/>
        </w:rPr>
      </w:pPr>
      <w:r w:rsidRPr="003B7CED">
        <w:rPr>
          <w:rFonts w:asciiTheme="minorHAnsi" w:hAnsiTheme="minorHAnsi" w:cstheme="minorHAnsi"/>
          <w:sz w:val="22"/>
          <w:szCs w:val="22"/>
        </w:rPr>
        <w:t>In January 2020, the Trust will have successfully completed its time-limited programmes and will cease operating as a grant-making organisation. It will have achieved a significant, sustainable reduction in avoidable blindness across the Commonwealth, saving millions from losing their sight, and created and developed a cadre of remarkable young leaders as a legacy in honour of Her Majesty The Queen as Head of the Commonwealth.</w:t>
      </w:r>
    </w:p>
    <w:p w:rsidR="003B7CED" w:rsidRDefault="003B7CED" w:rsidP="008E0E32">
      <w:pPr>
        <w:pStyle w:val="NormalWeb"/>
        <w:spacing w:line="276" w:lineRule="auto"/>
        <w:rPr>
          <w:rFonts w:asciiTheme="minorHAnsi" w:hAnsiTheme="minorHAnsi" w:cstheme="minorHAnsi"/>
          <w:sz w:val="22"/>
          <w:szCs w:val="22"/>
        </w:rPr>
      </w:pPr>
    </w:p>
    <w:p w:rsidR="003B7CED" w:rsidRDefault="003B7CED" w:rsidP="008E0E32">
      <w:pPr>
        <w:pStyle w:val="NormalWeb"/>
        <w:spacing w:line="276" w:lineRule="auto"/>
        <w:rPr>
          <w:rFonts w:asciiTheme="minorHAnsi" w:hAnsiTheme="minorHAnsi" w:cstheme="minorHAnsi"/>
          <w:sz w:val="22"/>
          <w:szCs w:val="22"/>
        </w:rPr>
      </w:pPr>
    </w:p>
    <w:p w:rsidR="003B7CED" w:rsidRDefault="003B7CED" w:rsidP="008E0E32">
      <w:pPr>
        <w:pStyle w:val="NormalWeb"/>
        <w:spacing w:line="276" w:lineRule="auto"/>
        <w:rPr>
          <w:rFonts w:asciiTheme="minorHAnsi" w:hAnsiTheme="minorHAnsi" w:cstheme="minorHAnsi"/>
          <w:sz w:val="22"/>
          <w:szCs w:val="22"/>
        </w:rPr>
      </w:pPr>
    </w:p>
    <w:p w:rsidR="003B7CED" w:rsidRPr="00C62CED" w:rsidRDefault="001539F2" w:rsidP="008E0E32">
      <w:pPr>
        <w:pStyle w:val="NormalWeb"/>
        <w:spacing w:line="276" w:lineRule="auto"/>
        <w:rPr>
          <w:rFonts w:asciiTheme="minorHAnsi" w:hAnsiTheme="minorHAnsi" w:cstheme="minorHAnsi"/>
          <w:sz w:val="22"/>
          <w:szCs w:val="22"/>
        </w:rPr>
      </w:pPr>
      <w:r w:rsidRPr="003B7CED">
        <w:rPr>
          <w:rFonts w:asciiTheme="minorHAnsi" w:hAnsiTheme="minorHAnsi" w:cstheme="minorHAnsi"/>
          <w:sz w:val="22"/>
          <w:szCs w:val="22"/>
        </w:rPr>
        <w:lastRenderedPageBreak/>
        <w:t xml:space="preserve">For more information visit </w:t>
      </w:r>
      <w:hyperlink r:id="rId8" w:history="1">
        <w:r w:rsidRPr="003B7CED">
          <w:rPr>
            <w:rStyle w:val="Hyperlink"/>
            <w:rFonts w:asciiTheme="minorHAnsi" w:hAnsiTheme="minorHAnsi" w:cstheme="minorHAnsi"/>
            <w:sz w:val="22"/>
            <w:szCs w:val="22"/>
          </w:rPr>
          <w:t>www.jubileetribute.org</w:t>
        </w:r>
      </w:hyperlink>
    </w:p>
    <w:p w:rsidR="00A201D9" w:rsidRPr="003B7CED" w:rsidRDefault="00A201D9" w:rsidP="008E0E32">
      <w:pPr>
        <w:pStyle w:val="NormalWeb"/>
        <w:spacing w:line="276" w:lineRule="auto"/>
        <w:rPr>
          <w:rFonts w:asciiTheme="minorHAnsi" w:hAnsiTheme="minorHAnsi" w:cstheme="minorHAnsi"/>
          <w:b/>
          <w:bCs/>
          <w:sz w:val="22"/>
          <w:szCs w:val="22"/>
        </w:rPr>
      </w:pPr>
      <w:r w:rsidRPr="003B7CED">
        <w:rPr>
          <w:rFonts w:asciiTheme="minorHAnsi" w:hAnsiTheme="minorHAnsi" w:cstheme="minorHAnsi"/>
          <w:b/>
          <w:bCs/>
          <w:sz w:val="22"/>
          <w:szCs w:val="22"/>
        </w:rPr>
        <w:t>About the Public Health Foundation of India</w:t>
      </w:r>
    </w:p>
    <w:p w:rsidR="00A201D9" w:rsidRPr="003B7CED" w:rsidRDefault="00A201D9" w:rsidP="008E0E32">
      <w:pPr>
        <w:pStyle w:val="NormalWeb"/>
        <w:spacing w:line="276" w:lineRule="auto"/>
        <w:rPr>
          <w:rFonts w:asciiTheme="minorHAnsi" w:hAnsiTheme="minorHAnsi" w:cstheme="minorHAnsi"/>
          <w:sz w:val="22"/>
          <w:szCs w:val="22"/>
        </w:rPr>
      </w:pPr>
      <w:r w:rsidRPr="003B7CED">
        <w:rPr>
          <w:rFonts w:asciiTheme="minorHAnsi" w:hAnsiTheme="minorHAnsi" w:cstheme="minorHAnsi"/>
          <w:sz w:val="22"/>
          <w:szCs w:val="22"/>
        </w:rPr>
        <w:t>The Public Health Foundation of India (PHFI) is working towards building a healthier India. It is helping to address the limited institutional and systems capacity in India by strengthening education and training, advancing research and technology and facilitating policy and practice in the area of Public Health. PHFI is headquartered in New Delhi with national presence through its constituent units of four regional Indian Institutes of Public Health (IIPH) and Centres of Applied Research in core public health themes. The Foundation, established in 2006 as a public private initiative, is governed by an independent board comprising of senior government officials, eminent Indian and International academic and leaders, civil society representatives and corporate leaders. For more information visit www.phfi.o</w:t>
      </w:r>
      <w:r w:rsidR="001539F2" w:rsidRPr="003B7CED">
        <w:rPr>
          <w:rFonts w:asciiTheme="minorHAnsi" w:hAnsiTheme="minorHAnsi" w:cstheme="minorHAnsi"/>
          <w:sz w:val="22"/>
          <w:szCs w:val="22"/>
        </w:rPr>
        <w:t>rg</w:t>
      </w:r>
    </w:p>
    <w:p w:rsidR="00B90D92" w:rsidRPr="003B7CED" w:rsidRDefault="00630C32" w:rsidP="008E0E32">
      <w:pPr>
        <w:rPr>
          <w:rFonts w:cstheme="minorHAnsi"/>
          <w:b/>
          <w:bCs/>
        </w:rPr>
      </w:pPr>
      <w:r w:rsidRPr="003B7CED">
        <w:rPr>
          <w:rFonts w:cstheme="minorHAnsi"/>
          <w:b/>
          <w:bCs/>
        </w:rPr>
        <w:t>References</w:t>
      </w:r>
    </w:p>
    <w:p w:rsidR="00630C32" w:rsidRPr="00630C32" w:rsidRDefault="00630C32" w:rsidP="00630C32">
      <w:pPr>
        <w:spacing w:before="100" w:beforeAutospacing="1" w:after="100" w:afterAutospacing="1" w:line="240" w:lineRule="auto"/>
        <w:rPr>
          <w:rFonts w:eastAsia="Times New Roman" w:cstheme="minorHAnsi"/>
          <w:lang w:val="en-IN"/>
        </w:rPr>
      </w:pPr>
      <w:r w:rsidRPr="00630C32">
        <w:rPr>
          <w:rFonts w:eastAsia="Times New Roman" w:cstheme="minorHAnsi"/>
          <w:lang w:val="en-IN"/>
        </w:rPr>
        <w:t xml:space="preserve">1. India State-Level Disease Burden Initiative Diabetes Collaborators. The increasing burden of diabetes and variations among the states of India: the Global Burden of Disease Study 1990-2016. Lancet Glob Health. 2018 Sep 11. pii: S2214- 109X(18)30387-5. doi: 10.1016/S2214-109X(18)30387-5. </w:t>
      </w:r>
    </w:p>
    <w:p w:rsidR="00630C32" w:rsidRPr="003B7CED" w:rsidRDefault="00630C32" w:rsidP="00630C32">
      <w:pPr>
        <w:rPr>
          <w:rFonts w:cstheme="minorHAnsi"/>
        </w:rPr>
      </w:pPr>
    </w:p>
    <w:sectPr w:rsidR="00630C32" w:rsidRPr="003B7CED" w:rsidSect="00223ED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126" w:rsidRDefault="00916126" w:rsidP="006C54A3">
      <w:pPr>
        <w:spacing w:after="0" w:line="240" w:lineRule="auto"/>
      </w:pPr>
      <w:r>
        <w:separator/>
      </w:r>
    </w:p>
  </w:endnote>
  <w:endnote w:type="continuationSeparator" w:id="0">
    <w:p w:rsidR="00916126" w:rsidRDefault="00916126" w:rsidP="006C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mplitude-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126" w:rsidRDefault="00916126" w:rsidP="006C54A3">
      <w:pPr>
        <w:spacing w:after="0" w:line="240" w:lineRule="auto"/>
      </w:pPr>
      <w:r>
        <w:separator/>
      </w:r>
    </w:p>
  </w:footnote>
  <w:footnote w:type="continuationSeparator" w:id="0">
    <w:p w:rsidR="00916126" w:rsidRDefault="00916126" w:rsidP="006C5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4C3" w:rsidRDefault="00D264C3">
    <w:pPr>
      <w:pStyle w:val="Header"/>
    </w:pPr>
    <w:r w:rsidRPr="00081BD2">
      <w:t xml:space="preserve"> </w:t>
    </w:r>
    <w:r w:rsidRPr="006A6177">
      <w:rPr>
        <w:noProof/>
        <w:lang w:val="en-IN" w:eastAsia="en-IN"/>
      </w:rPr>
      <w:drawing>
        <wp:inline distT="0" distB="0" distL="0" distR="0" wp14:anchorId="231F73E5" wp14:editId="08ADDCD4">
          <wp:extent cx="1685924" cy="7334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0512" cy="739771"/>
                  </a:xfrm>
                  <a:prstGeom prst="rect">
                    <a:avLst/>
                  </a:prstGeom>
                </pic:spPr>
              </pic:pic>
            </a:graphicData>
          </a:graphic>
        </wp:inline>
      </w:drawing>
    </w:r>
    <w:r>
      <w:t xml:space="preserve"> </w:t>
    </w:r>
    <w:r w:rsidRPr="00137A28">
      <w:t xml:space="preserve"> </w:t>
    </w:r>
    <w:r w:rsidR="009E653F">
      <w:rPr>
        <w:noProof/>
        <w:lang w:val="en-IN" w:eastAsia="en-IN"/>
      </w:rPr>
      <w:drawing>
        <wp:inline distT="0" distB="0" distL="0" distR="0" wp14:anchorId="6BCF805A" wp14:editId="0E15CFE5">
          <wp:extent cx="1608667" cy="771851"/>
          <wp:effectExtent l="0" t="0" r="4445" b="3175"/>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HTM_Logo_Black.jpg"/>
                  <pic:cNvPicPr/>
                </pic:nvPicPr>
                <pic:blipFill>
                  <a:blip r:embed="rId2">
                    <a:extLst>
                      <a:ext uri="{28A0092B-C50C-407E-A947-70E740481C1C}">
                        <a14:useLocalDpi xmlns:a14="http://schemas.microsoft.com/office/drawing/2010/main" val="0"/>
                      </a:ext>
                    </a:extLst>
                  </a:blip>
                  <a:stretch>
                    <a:fillRect/>
                  </a:stretch>
                </pic:blipFill>
                <pic:spPr>
                  <a:xfrm>
                    <a:off x="0" y="0"/>
                    <a:ext cx="1658587" cy="795803"/>
                  </a:xfrm>
                  <a:prstGeom prst="rect">
                    <a:avLst/>
                  </a:prstGeom>
                </pic:spPr>
              </pic:pic>
            </a:graphicData>
          </a:graphic>
        </wp:inline>
      </w:drawing>
    </w:r>
    <w:r w:rsidRPr="00C076E9">
      <w:rPr>
        <w:noProof/>
      </w:rPr>
      <w:t xml:space="preserve"> </w:t>
    </w:r>
    <w:r w:rsidRPr="00C076E9">
      <w:rPr>
        <w:noProof/>
        <w:lang w:val="en-IN" w:eastAsia="en-IN"/>
      </w:rPr>
      <w:drawing>
        <wp:inline distT="0" distB="0" distL="0" distR="0" wp14:anchorId="1DE48C60" wp14:editId="63EA09CD">
          <wp:extent cx="1819275" cy="7239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15787" cy="722512"/>
                  </a:xfrm>
                  <a:prstGeom prst="rect">
                    <a:avLst/>
                  </a:prstGeom>
                </pic:spPr>
              </pic:pic>
            </a:graphicData>
          </a:graphic>
        </wp:inline>
      </w:drawing>
    </w:r>
  </w:p>
  <w:p w:rsidR="00D264C3" w:rsidRDefault="009E653F">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2810"/>
    <w:multiLevelType w:val="hybridMultilevel"/>
    <w:tmpl w:val="4FBE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A2E93"/>
    <w:multiLevelType w:val="hybridMultilevel"/>
    <w:tmpl w:val="8AF4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0506D"/>
    <w:multiLevelType w:val="hybridMultilevel"/>
    <w:tmpl w:val="F454D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166B9"/>
    <w:multiLevelType w:val="hybridMultilevel"/>
    <w:tmpl w:val="4DF0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3B1DBD"/>
    <w:multiLevelType w:val="hybridMultilevel"/>
    <w:tmpl w:val="3F74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A01D38"/>
    <w:multiLevelType w:val="hybridMultilevel"/>
    <w:tmpl w:val="414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65329E"/>
    <w:multiLevelType w:val="hybridMultilevel"/>
    <w:tmpl w:val="4AF4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27"/>
    <w:rsid w:val="00002603"/>
    <w:rsid w:val="00005D07"/>
    <w:rsid w:val="00007392"/>
    <w:rsid w:val="00027FEF"/>
    <w:rsid w:val="000369AB"/>
    <w:rsid w:val="000369DF"/>
    <w:rsid w:val="00066850"/>
    <w:rsid w:val="00077C09"/>
    <w:rsid w:val="00081BD2"/>
    <w:rsid w:val="00084D26"/>
    <w:rsid w:val="000B6ACF"/>
    <w:rsid w:val="000C02BE"/>
    <w:rsid w:val="000C0F78"/>
    <w:rsid w:val="000D74A5"/>
    <w:rsid w:val="000D7BEA"/>
    <w:rsid w:val="0010211F"/>
    <w:rsid w:val="00105B4F"/>
    <w:rsid w:val="00121380"/>
    <w:rsid w:val="00131FD4"/>
    <w:rsid w:val="00137A28"/>
    <w:rsid w:val="00145E6B"/>
    <w:rsid w:val="00151986"/>
    <w:rsid w:val="001539F2"/>
    <w:rsid w:val="00160EC9"/>
    <w:rsid w:val="001643BD"/>
    <w:rsid w:val="00167973"/>
    <w:rsid w:val="00177281"/>
    <w:rsid w:val="00192E15"/>
    <w:rsid w:val="001B4734"/>
    <w:rsid w:val="001E1B0E"/>
    <w:rsid w:val="001F5DF3"/>
    <w:rsid w:val="00204CEB"/>
    <w:rsid w:val="00221C01"/>
    <w:rsid w:val="00223ED9"/>
    <w:rsid w:val="00225807"/>
    <w:rsid w:val="00234E44"/>
    <w:rsid w:val="00237714"/>
    <w:rsid w:val="002400C0"/>
    <w:rsid w:val="0024767F"/>
    <w:rsid w:val="00250AB6"/>
    <w:rsid w:val="002651CD"/>
    <w:rsid w:val="00265F38"/>
    <w:rsid w:val="0029452D"/>
    <w:rsid w:val="002D2950"/>
    <w:rsid w:val="002F0F4D"/>
    <w:rsid w:val="003047F6"/>
    <w:rsid w:val="003224C0"/>
    <w:rsid w:val="00322783"/>
    <w:rsid w:val="0036258C"/>
    <w:rsid w:val="0037333C"/>
    <w:rsid w:val="00373E59"/>
    <w:rsid w:val="003901ED"/>
    <w:rsid w:val="00395D9C"/>
    <w:rsid w:val="00397279"/>
    <w:rsid w:val="003A34CE"/>
    <w:rsid w:val="003A425A"/>
    <w:rsid w:val="003A636E"/>
    <w:rsid w:val="003B32E7"/>
    <w:rsid w:val="003B7CED"/>
    <w:rsid w:val="003D5603"/>
    <w:rsid w:val="003E2D00"/>
    <w:rsid w:val="003E583D"/>
    <w:rsid w:val="003E58BE"/>
    <w:rsid w:val="004044B2"/>
    <w:rsid w:val="00404F88"/>
    <w:rsid w:val="0046061D"/>
    <w:rsid w:val="00465F27"/>
    <w:rsid w:val="00473F97"/>
    <w:rsid w:val="004740DB"/>
    <w:rsid w:val="004807CC"/>
    <w:rsid w:val="00483819"/>
    <w:rsid w:val="004966DA"/>
    <w:rsid w:val="004B1562"/>
    <w:rsid w:val="004B410D"/>
    <w:rsid w:val="004B4580"/>
    <w:rsid w:val="004D2D25"/>
    <w:rsid w:val="004D3423"/>
    <w:rsid w:val="004F42F5"/>
    <w:rsid w:val="004F51DF"/>
    <w:rsid w:val="0050108F"/>
    <w:rsid w:val="0051100B"/>
    <w:rsid w:val="00531C55"/>
    <w:rsid w:val="00565CF0"/>
    <w:rsid w:val="0056605A"/>
    <w:rsid w:val="005710F6"/>
    <w:rsid w:val="0058316D"/>
    <w:rsid w:val="00583D19"/>
    <w:rsid w:val="005877DC"/>
    <w:rsid w:val="005A5F4B"/>
    <w:rsid w:val="005A7DF1"/>
    <w:rsid w:val="005E4FA9"/>
    <w:rsid w:val="005F2179"/>
    <w:rsid w:val="005F32FE"/>
    <w:rsid w:val="005F7F91"/>
    <w:rsid w:val="00602082"/>
    <w:rsid w:val="0060310D"/>
    <w:rsid w:val="00616BA2"/>
    <w:rsid w:val="00620F27"/>
    <w:rsid w:val="00620F61"/>
    <w:rsid w:val="00630C32"/>
    <w:rsid w:val="00631C75"/>
    <w:rsid w:val="00653455"/>
    <w:rsid w:val="00657133"/>
    <w:rsid w:val="00661DD3"/>
    <w:rsid w:val="00682396"/>
    <w:rsid w:val="00697712"/>
    <w:rsid w:val="00697B37"/>
    <w:rsid w:val="006A6177"/>
    <w:rsid w:val="006B4830"/>
    <w:rsid w:val="006C54A3"/>
    <w:rsid w:val="006E72DF"/>
    <w:rsid w:val="0072156E"/>
    <w:rsid w:val="0072402F"/>
    <w:rsid w:val="00756E17"/>
    <w:rsid w:val="0076602D"/>
    <w:rsid w:val="007749F6"/>
    <w:rsid w:val="00780F11"/>
    <w:rsid w:val="007832F4"/>
    <w:rsid w:val="007A59E5"/>
    <w:rsid w:val="007A7DCB"/>
    <w:rsid w:val="007C7D87"/>
    <w:rsid w:val="007D0783"/>
    <w:rsid w:val="007D11C8"/>
    <w:rsid w:val="008031F9"/>
    <w:rsid w:val="0080587A"/>
    <w:rsid w:val="00811455"/>
    <w:rsid w:val="0081761E"/>
    <w:rsid w:val="00845A21"/>
    <w:rsid w:val="00853576"/>
    <w:rsid w:val="0085513F"/>
    <w:rsid w:val="00873BBA"/>
    <w:rsid w:val="0087656F"/>
    <w:rsid w:val="008767BC"/>
    <w:rsid w:val="00880916"/>
    <w:rsid w:val="00880A87"/>
    <w:rsid w:val="00897D33"/>
    <w:rsid w:val="008A35DE"/>
    <w:rsid w:val="008A54DB"/>
    <w:rsid w:val="008B1A4B"/>
    <w:rsid w:val="008C0DCF"/>
    <w:rsid w:val="008E0E32"/>
    <w:rsid w:val="008E2239"/>
    <w:rsid w:val="00902C12"/>
    <w:rsid w:val="00906647"/>
    <w:rsid w:val="00916126"/>
    <w:rsid w:val="00916FBF"/>
    <w:rsid w:val="00940D70"/>
    <w:rsid w:val="00941437"/>
    <w:rsid w:val="009462BE"/>
    <w:rsid w:val="009C3392"/>
    <w:rsid w:val="009C3E60"/>
    <w:rsid w:val="009D4708"/>
    <w:rsid w:val="009D6E1A"/>
    <w:rsid w:val="009E653F"/>
    <w:rsid w:val="009E7553"/>
    <w:rsid w:val="00A11F8D"/>
    <w:rsid w:val="00A201D9"/>
    <w:rsid w:val="00A21AE3"/>
    <w:rsid w:val="00A45F23"/>
    <w:rsid w:val="00A47D0A"/>
    <w:rsid w:val="00A557C6"/>
    <w:rsid w:val="00A567C7"/>
    <w:rsid w:val="00A82470"/>
    <w:rsid w:val="00A9673B"/>
    <w:rsid w:val="00A96FC5"/>
    <w:rsid w:val="00AB01D6"/>
    <w:rsid w:val="00AB363A"/>
    <w:rsid w:val="00AF525B"/>
    <w:rsid w:val="00B06B86"/>
    <w:rsid w:val="00B1584C"/>
    <w:rsid w:val="00B2213C"/>
    <w:rsid w:val="00B25E56"/>
    <w:rsid w:val="00B31152"/>
    <w:rsid w:val="00B37BC6"/>
    <w:rsid w:val="00B46A48"/>
    <w:rsid w:val="00B47E0F"/>
    <w:rsid w:val="00B51762"/>
    <w:rsid w:val="00B51BE2"/>
    <w:rsid w:val="00B643D2"/>
    <w:rsid w:val="00B77D68"/>
    <w:rsid w:val="00B84E27"/>
    <w:rsid w:val="00B90D92"/>
    <w:rsid w:val="00BA02D8"/>
    <w:rsid w:val="00BA492D"/>
    <w:rsid w:val="00BA5D41"/>
    <w:rsid w:val="00BB7C4A"/>
    <w:rsid w:val="00BC304C"/>
    <w:rsid w:val="00BD1470"/>
    <w:rsid w:val="00C00E15"/>
    <w:rsid w:val="00C076E9"/>
    <w:rsid w:val="00C17E21"/>
    <w:rsid w:val="00C57C43"/>
    <w:rsid w:val="00C62CED"/>
    <w:rsid w:val="00C87C4C"/>
    <w:rsid w:val="00C93875"/>
    <w:rsid w:val="00C960CC"/>
    <w:rsid w:val="00CB36F5"/>
    <w:rsid w:val="00CE6E79"/>
    <w:rsid w:val="00D05951"/>
    <w:rsid w:val="00D13B4D"/>
    <w:rsid w:val="00D264C3"/>
    <w:rsid w:val="00D3162F"/>
    <w:rsid w:val="00D47DAB"/>
    <w:rsid w:val="00D55BB2"/>
    <w:rsid w:val="00D56AFC"/>
    <w:rsid w:val="00D7621C"/>
    <w:rsid w:val="00D77438"/>
    <w:rsid w:val="00D938D2"/>
    <w:rsid w:val="00DC183B"/>
    <w:rsid w:val="00DE035E"/>
    <w:rsid w:val="00DE1725"/>
    <w:rsid w:val="00DE22CC"/>
    <w:rsid w:val="00DF02AA"/>
    <w:rsid w:val="00E17128"/>
    <w:rsid w:val="00E20F1A"/>
    <w:rsid w:val="00E214FF"/>
    <w:rsid w:val="00E44326"/>
    <w:rsid w:val="00E90F24"/>
    <w:rsid w:val="00EA467E"/>
    <w:rsid w:val="00EA65D5"/>
    <w:rsid w:val="00EC6F7E"/>
    <w:rsid w:val="00ED0D68"/>
    <w:rsid w:val="00ED54D1"/>
    <w:rsid w:val="00ED711E"/>
    <w:rsid w:val="00EE7D82"/>
    <w:rsid w:val="00F00BD4"/>
    <w:rsid w:val="00F05542"/>
    <w:rsid w:val="00F2018F"/>
    <w:rsid w:val="00F227DA"/>
    <w:rsid w:val="00F6049A"/>
    <w:rsid w:val="00F66E86"/>
    <w:rsid w:val="00F71553"/>
    <w:rsid w:val="00FB0C72"/>
    <w:rsid w:val="00FD7A57"/>
    <w:rsid w:val="00FE1EA1"/>
    <w:rsid w:val="00FF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9B9A5-31FA-4F35-A3F3-2D00AFBF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875"/>
    <w:rPr>
      <w:color w:val="0000FF" w:themeColor="hyperlink"/>
      <w:u w:val="single"/>
    </w:rPr>
  </w:style>
  <w:style w:type="paragraph" w:styleId="Header">
    <w:name w:val="header"/>
    <w:basedOn w:val="Normal"/>
    <w:link w:val="HeaderChar"/>
    <w:uiPriority w:val="99"/>
    <w:unhideWhenUsed/>
    <w:rsid w:val="006C5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4A3"/>
  </w:style>
  <w:style w:type="paragraph" w:styleId="Footer">
    <w:name w:val="footer"/>
    <w:basedOn w:val="Normal"/>
    <w:link w:val="FooterChar"/>
    <w:uiPriority w:val="99"/>
    <w:unhideWhenUsed/>
    <w:rsid w:val="006C5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4A3"/>
  </w:style>
  <w:style w:type="paragraph" w:styleId="BalloonText">
    <w:name w:val="Balloon Text"/>
    <w:basedOn w:val="Normal"/>
    <w:link w:val="BalloonTextChar"/>
    <w:uiPriority w:val="99"/>
    <w:semiHidden/>
    <w:unhideWhenUsed/>
    <w:rsid w:val="006C5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4A3"/>
    <w:rPr>
      <w:rFonts w:ascii="Tahoma" w:hAnsi="Tahoma" w:cs="Tahoma"/>
      <w:sz w:val="16"/>
      <w:szCs w:val="16"/>
    </w:rPr>
  </w:style>
  <w:style w:type="paragraph" w:styleId="ListParagraph">
    <w:name w:val="List Paragraph"/>
    <w:basedOn w:val="Normal"/>
    <w:uiPriority w:val="34"/>
    <w:qFormat/>
    <w:rsid w:val="007A7DCB"/>
    <w:pPr>
      <w:ind w:left="720"/>
      <w:contextualSpacing/>
    </w:pPr>
  </w:style>
  <w:style w:type="character" w:styleId="CommentReference">
    <w:name w:val="annotation reference"/>
    <w:basedOn w:val="DefaultParagraphFont"/>
    <w:uiPriority w:val="99"/>
    <w:semiHidden/>
    <w:unhideWhenUsed/>
    <w:rsid w:val="00B46A48"/>
    <w:rPr>
      <w:sz w:val="16"/>
      <w:szCs w:val="16"/>
    </w:rPr>
  </w:style>
  <w:style w:type="paragraph" w:styleId="CommentText">
    <w:name w:val="annotation text"/>
    <w:basedOn w:val="Normal"/>
    <w:link w:val="CommentTextChar"/>
    <w:uiPriority w:val="99"/>
    <w:unhideWhenUsed/>
    <w:rsid w:val="00B46A48"/>
    <w:pPr>
      <w:spacing w:line="240" w:lineRule="auto"/>
    </w:pPr>
    <w:rPr>
      <w:sz w:val="20"/>
      <w:szCs w:val="20"/>
    </w:rPr>
  </w:style>
  <w:style w:type="character" w:customStyle="1" w:styleId="CommentTextChar">
    <w:name w:val="Comment Text Char"/>
    <w:basedOn w:val="DefaultParagraphFont"/>
    <w:link w:val="CommentText"/>
    <w:uiPriority w:val="99"/>
    <w:rsid w:val="00B46A48"/>
    <w:rPr>
      <w:sz w:val="20"/>
      <w:szCs w:val="20"/>
    </w:rPr>
  </w:style>
  <w:style w:type="paragraph" w:styleId="CommentSubject">
    <w:name w:val="annotation subject"/>
    <w:basedOn w:val="CommentText"/>
    <w:next w:val="CommentText"/>
    <w:link w:val="CommentSubjectChar"/>
    <w:uiPriority w:val="99"/>
    <w:semiHidden/>
    <w:unhideWhenUsed/>
    <w:rsid w:val="00B46A48"/>
    <w:rPr>
      <w:b/>
      <w:bCs/>
    </w:rPr>
  </w:style>
  <w:style w:type="character" w:customStyle="1" w:styleId="CommentSubjectChar">
    <w:name w:val="Comment Subject Char"/>
    <w:basedOn w:val="CommentTextChar"/>
    <w:link w:val="CommentSubject"/>
    <w:uiPriority w:val="99"/>
    <w:semiHidden/>
    <w:rsid w:val="00B46A48"/>
    <w:rPr>
      <w:b/>
      <w:bCs/>
      <w:sz w:val="20"/>
      <w:szCs w:val="20"/>
    </w:rPr>
  </w:style>
  <w:style w:type="paragraph" w:styleId="NormalWeb">
    <w:name w:val="Normal (Web)"/>
    <w:basedOn w:val="Normal"/>
    <w:uiPriority w:val="99"/>
    <w:unhideWhenUsed/>
    <w:rsid w:val="00A201D9"/>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normaltextrun">
    <w:name w:val="normaltextrun"/>
    <w:basedOn w:val="DefaultParagraphFont"/>
    <w:rsid w:val="00A201D9"/>
  </w:style>
  <w:style w:type="character" w:customStyle="1" w:styleId="eop">
    <w:name w:val="eop"/>
    <w:basedOn w:val="DefaultParagraphFont"/>
    <w:rsid w:val="00A201D9"/>
  </w:style>
  <w:style w:type="paragraph" w:customStyle="1" w:styleId="paragraph">
    <w:name w:val="paragraph"/>
    <w:basedOn w:val="Normal"/>
    <w:rsid w:val="00A201D9"/>
    <w:pPr>
      <w:spacing w:before="100" w:beforeAutospacing="1" w:after="100" w:afterAutospacing="1" w:line="240" w:lineRule="auto"/>
    </w:pPr>
    <w:rPr>
      <w:rFonts w:ascii="Times New Roman" w:eastAsia="Times New Roman" w:hAnsi="Times New Roman" w:cs="Times New Roman"/>
      <w:sz w:val="24"/>
      <w:szCs w:val="24"/>
      <w:lang w:val="en-IN"/>
    </w:rPr>
  </w:style>
  <w:style w:type="paragraph" w:customStyle="1" w:styleId="Default">
    <w:name w:val="Default"/>
    <w:rsid w:val="00A201D9"/>
    <w:pPr>
      <w:autoSpaceDE w:val="0"/>
      <w:autoSpaceDN w:val="0"/>
      <w:adjustRightInd w:val="0"/>
      <w:spacing w:after="0" w:line="240" w:lineRule="auto"/>
    </w:pPr>
    <w:rPr>
      <w:rFonts w:ascii="Amplitude-Medium" w:hAnsi="Amplitude-Medium" w:cs="Amplitude-Medium"/>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212367">
      <w:bodyDiv w:val="1"/>
      <w:marLeft w:val="0"/>
      <w:marRight w:val="0"/>
      <w:marTop w:val="0"/>
      <w:marBottom w:val="0"/>
      <w:divBdr>
        <w:top w:val="none" w:sz="0" w:space="0" w:color="auto"/>
        <w:left w:val="none" w:sz="0" w:space="0" w:color="auto"/>
        <w:bottom w:val="none" w:sz="0" w:space="0" w:color="auto"/>
        <w:right w:val="none" w:sz="0" w:space="0" w:color="auto"/>
      </w:divBdr>
      <w:divsChild>
        <w:div w:id="1786773837">
          <w:marLeft w:val="0"/>
          <w:marRight w:val="0"/>
          <w:marTop w:val="0"/>
          <w:marBottom w:val="0"/>
          <w:divBdr>
            <w:top w:val="none" w:sz="0" w:space="0" w:color="auto"/>
            <w:left w:val="none" w:sz="0" w:space="0" w:color="auto"/>
            <w:bottom w:val="none" w:sz="0" w:space="0" w:color="auto"/>
            <w:right w:val="none" w:sz="0" w:space="0" w:color="auto"/>
          </w:divBdr>
          <w:divsChild>
            <w:div w:id="21981531">
              <w:marLeft w:val="0"/>
              <w:marRight w:val="0"/>
              <w:marTop w:val="0"/>
              <w:marBottom w:val="0"/>
              <w:divBdr>
                <w:top w:val="none" w:sz="0" w:space="0" w:color="auto"/>
                <w:left w:val="none" w:sz="0" w:space="0" w:color="auto"/>
                <w:bottom w:val="none" w:sz="0" w:space="0" w:color="auto"/>
                <w:right w:val="none" w:sz="0" w:space="0" w:color="auto"/>
              </w:divBdr>
              <w:divsChild>
                <w:div w:id="772212062">
                  <w:marLeft w:val="0"/>
                  <w:marRight w:val="0"/>
                  <w:marTop w:val="0"/>
                  <w:marBottom w:val="0"/>
                  <w:divBdr>
                    <w:top w:val="none" w:sz="0" w:space="0" w:color="auto"/>
                    <w:left w:val="none" w:sz="0" w:space="0" w:color="auto"/>
                    <w:bottom w:val="none" w:sz="0" w:space="0" w:color="auto"/>
                    <w:right w:val="none" w:sz="0" w:space="0" w:color="auto"/>
                  </w:divBdr>
                  <w:divsChild>
                    <w:div w:id="19888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bileetribute.org" TargetMode="External"/><Relationship Id="rId3" Type="http://schemas.openxmlformats.org/officeDocument/2006/relationships/settings" Target="settings.xml"/><Relationship Id="rId7" Type="http://schemas.openxmlformats.org/officeDocument/2006/relationships/hyperlink" Target="mailto:effie.blythe@qejubilee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Gina Sharma</cp:lastModifiedBy>
  <cp:revision>3</cp:revision>
  <cp:lastPrinted>2017-04-25T12:35:00Z</cp:lastPrinted>
  <dcterms:created xsi:type="dcterms:W3CDTF">2019-06-11T03:52:00Z</dcterms:created>
  <dcterms:modified xsi:type="dcterms:W3CDTF">2019-06-11T09:12:00Z</dcterms:modified>
</cp:coreProperties>
</file>